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CFB99">
      <w:pPr>
        <w:rPr>
          <w:rFonts w:hint="eastAsia" w:ascii="方正小标宋_GBK" w:hAnsi="方正小标宋_GBK" w:eastAsia="仿宋" w:cs="方正小标宋_GBK"/>
          <w:b/>
          <w:bCs/>
          <w:kern w:val="2"/>
          <w:sz w:val="32"/>
          <w:szCs w:val="32"/>
          <w:u w:val="single"/>
          <w:lang w:val="en-US" w:eastAsia="zh-CN" w:bidi="ar-SA"/>
        </w:rPr>
      </w:pPr>
      <w:bookmarkStart w:id="0" w:name="_Toc21973"/>
      <w:bookmarkStart w:id="38" w:name="_GoBack"/>
      <w:bookmarkEnd w:id="38"/>
    </w:p>
    <w:p w14:paraId="3113F95B">
      <w:pPr>
        <w:pStyle w:val="3"/>
        <w:numPr>
          <w:ilvl w:val="0"/>
          <w:numId w:val="0"/>
        </w:numPr>
        <w:jc w:val="center"/>
        <w:rPr>
          <w:rFonts w:hint="eastAsia" w:ascii="方正小标宋_GBK" w:hAnsi="方正小标宋_GBK" w:eastAsia="仿宋" w:cs="方正小标宋_GBK"/>
          <w:b/>
          <w:bCs/>
          <w:kern w:val="2"/>
          <w:sz w:val="32"/>
          <w:szCs w:val="32"/>
          <w:u w:val="none"/>
          <w:lang w:val="en-US" w:eastAsia="zh-CN" w:bidi="ar-SA"/>
        </w:rPr>
      </w:pPr>
      <w:r>
        <w:rPr>
          <w:rFonts w:hint="eastAsia" w:ascii="方正小标宋_GBK" w:hAnsi="方正小标宋_GBK" w:eastAsia="仿宋" w:cs="方正小标宋_GBK"/>
          <w:b/>
          <w:bCs/>
          <w:kern w:val="2"/>
          <w:sz w:val="32"/>
          <w:szCs w:val="32"/>
          <w:u w:val="single"/>
          <w:lang w:val="en-US" w:eastAsia="zh-CN" w:bidi="ar-SA"/>
        </w:rPr>
        <w:t xml:space="preserve">城发·梧桐里一期 </w:t>
      </w:r>
      <w:r>
        <w:rPr>
          <w:rFonts w:hint="eastAsia" w:ascii="方正小标宋_GBK" w:hAnsi="方正小标宋_GBK" w:eastAsia="仿宋" w:cs="方正小标宋_GBK"/>
          <w:b/>
          <w:bCs/>
          <w:kern w:val="2"/>
          <w:sz w:val="32"/>
          <w:szCs w:val="32"/>
          <w:u w:val="none"/>
          <w:lang w:val="en-US" w:eastAsia="zh-CN" w:bidi="ar-SA"/>
        </w:rPr>
        <w:t>项目</w:t>
      </w:r>
      <w:r>
        <w:rPr>
          <w:rFonts w:hint="eastAsia" w:ascii="方正小标宋_GBK" w:hAnsi="方正小标宋_GBK" w:eastAsia="仿宋" w:cs="方正小标宋_GBK"/>
          <w:b/>
          <w:bCs/>
          <w:kern w:val="2"/>
          <w:sz w:val="32"/>
          <w:szCs w:val="32"/>
          <w:lang w:val="en-US" w:eastAsia="zh-CN" w:bidi="ar-SA"/>
        </w:rPr>
        <w:t>（项目名称）</w:t>
      </w:r>
      <w:r>
        <w:rPr>
          <w:rFonts w:hint="eastAsia" w:ascii="方正小标宋_GBK" w:hAnsi="方正小标宋_GBK" w:eastAsia="仿宋" w:cs="方正小标宋_GBK"/>
          <w:b/>
          <w:bCs/>
          <w:kern w:val="2"/>
          <w:sz w:val="32"/>
          <w:szCs w:val="32"/>
          <w:u w:val="single"/>
          <w:lang w:val="en-US" w:eastAsia="zh-CN" w:bidi="ar-SA"/>
        </w:rPr>
        <w:t>水电清包</w:t>
      </w:r>
      <w:r>
        <w:rPr>
          <w:rFonts w:hint="eastAsia" w:ascii="方正小标宋_GBK" w:hAnsi="方正小标宋_GBK" w:eastAsia="仿宋" w:cs="方正小标宋_GBK"/>
          <w:b/>
          <w:bCs/>
          <w:kern w:val="2"/>
          <w:sz w:val="32"/>
          <w:szCs w:val="32"/>
          <w:u w:val="none"/>
          <w:lang w:val="en-US" w:eastAsia="zh-CN" w:bidi="ar-SA"/>
        </w:rPr>
        <w:t>（工程）</w:t>
      </w:r>
    </w:p>
    <w:p w14:paraId="04464578">
      <w:pPr>
        <w:pStyle w:val="3"/>
        <w:numPr>
          <w:ilvl w:val="0"/>
          <w:numId w:val="0"/>
        </w:numPr>
        <w:jc w:val="center"/>
        <w:rPr>
          <w:rFonts w:hint="default" w:ascii="仿宋" w:hAnsi="仿宋" w:eastAsia="仿宋" w:cs="仿宋"/>
          <w:kern w:val="2"/>
          <w:sz w:val="30"/>
          <w:szCs w:val="30"/>
          <w:lang w:val="en-US" w:eastAsia="zh-CN" w:bidi="ar-SA"/>
        </w:rPr>
      </w:pPr>
      <w:r>
        <w:rPr>
          <w:rFonts w:hint="eastAsia" w:ascii="方正小标宋_GBK" w:hAnsi="方正小标宋_GBK" w:eastAsia="仿宋" w:cs="方正小标宋_GBK"/>
          <w:b/>
          <w:bCs/>
          <w:sz w:val="36"/>
          <w:szCs w:val="36"/>
          <w:u w:val="single"/>
          <w:lang w:val="en-US" w:eastAsia="zh-CN"/>
        </w:rPr>
        <w:t xml:space="preserve"> 二 </w:t>
      </w:r>
      <w:r>
        <w:rPr>
          <w:rFonts w:hint="eastAsia" w:ascii="方正小标宋_GBK" w:hAnsi="方正小标宋_GBK" w:eastAsia="仿宋" w:cs="方正小标宋_GBK"/>
          <w:b/>
          <w:bCs/>
          <w:sz w:val="36"/>
          <w:szCs w:val="36"/>
          <w:lang w:val="en-US" w:eastAsia="zh-CN"/>
        </w:rPr>
        <w:t>标段</w:t>
      </w:r>
      <w:r>
        <w:rPr>
          <w:rFonts w:hint="eastAsia" w:ascii="方正小标宋_GBK" w:hAnsi="方正小标宋_GBK" w:eastAsia="仿宋" w:cs="方正小标宋_GBK"/>
          <w:b/>
          <w:bCs/>
          <w:kern w:val="2"/>
          <w:sz w:val="32"/>
          <w:szCs w:val="32"/>
          <w:u w:val="none"/>
          <w:lang w:val="en-US" w:eastAsia="zh-CN" w:bidi="ar-SA"/>
        </w:rPr>
        <w:t>（第六次）</w:t>
      </w:r>
    </w:p>
    <w:p w14:paraId="7B7AFF02">
      <w:pPr>
        <w:pStyle w:val="3"/>
        <w:numPr>
          <w:ilvl w:val="0"/>
          <w:numId w:val="0"/>
        </w:numPr>
        <w:ind w:leftChars="0" w:firstLine="3092" w:firstLineChars="700"/>
        <w:jc w:val="both"/>
        <w:rPr>
          <w:rFonts w:hint="eastAsia" w:ascii="方正小标宋_GBK" w:hAnsi="方正小标宋_GBK" w:eastAsia="仿宋" w:cs="方正小标宋_GBK"/>
          <w:b/>
          <w:bCs/>
          <w:kern w:val="2"/>
          <w:sz w:val="44"/>
          <w:szCs w:val="44"/>
          <w:lang w:val="en-US" w:eastAsia="zh-CN" w:bidi="ar-SA"/>
        </w:rPr>
      </w:pPr>
    </w:p>
    <w:p w14:paraId="65BCF23F">
      <w:pPr>
        <w:pStyle w:val="3"/>
        <w:numPr>
          <w:ilvl w:val="0"/>
          <w:numId w:val="0"/>
        </w:numPr>
        <w:ind w:leftChars="0" w:firstLine="3092" w:firstLineChars="700"/>
        <w:jc w:val="both"/>
        <w:rPr>
          <w:rFonts w:hint="eastAsia" w:ascii="方正小标宋_GBK" w:hAnsi="方正小标宋_GBK" w:eastAsia="仿宋" w:cs="方正小标宋_GBK"/>
          <w:b/>
          <w:bCs/>
          <w:kern w:val="2"/>
          <w:sz w:val="44"/>
          <w:szCs w:val="44"/>
          <w:lang w:val="en-US" w:eastAsia="zh-CN" w:bidi="ar-SA"/>
        </w:rPr>
      </w:pPr>
    </w:p>
    <w:p w14:paraId="1694A158">
      <w:pPr>
        <w:pStyle w:val="3"/>
        <w:numPr>
          <w:ilvl w:val="0"/>
          <w:numId w:val="0"/>
        </w:numPr>
        <w:jc w:val="center"/>
        <w:rPr>
          <w:rFonts w:hint="default" w:ascii="方正小标宋_GBK" w:hAnsi="方正小标宋_GBK" w:eastAsia="仿宋" w:cs="方正小标宋_GBK"/>
          <w:b/>
          <w:bCs/>
          <w:kern w:val="2"/>
          <w:sz w:val="36"/>
          <w:szCs w:val="36"/>
          <w:lang w:val="en-US" w:eastAsia="zh-CN" w:bidi="ar-SA"/>
        </w:rPr>
      </w:pPr>
      <w:r>
        <w:rPr>
          <w:rFonts w:hint="eastAsia" w:ascii="方正小标宋_GBK" w:hAnsi="方正小标宋_GBK" w:eastAsia="仿宋" w:cs="方正小标宋_GBK"/>
          <w:b/>
          <w:bCs/>
          <w:kern w:val="2"/>
          <w:sz w:val="36"/>
          <w:szCs w:val="36"/>
          <w:lang w:val="en-US" w:eastAsia="zh-CN" w:bidi="ar-SA"/>
        </w:rPr>
        <w:t>报名文件</w:t>
      </w:r>
    </w:p>
    <w:p w14:paraId="1F0FA558">
      <w:pPr>
        <w:pStyle w:val="3"/>
        <w:numPr>
          <w:ilvl w:val="0"/>
          <w:numId w:val="0"/>
        </w:numPr>
        <w:ind w:leftChars="0"/>
        <w:rPr>
          <w:rFonts w:hint="default" w:eastAsia="仿宋"/>
          <w:sz w:val="30"/>
          <w:szCs w:val="30"/>
          <w:lang w:val="en-US" w:eastAsia="zh-CN"/>
        </w:rPr>
      </w:pPr>
    </w:p>
    <w:p w14:paraId="77CAC630">
      <w:pPr>
        <w:pStyle w:val="3"/>
        <w:numPr>
          <w:ilvl w:val="0"/>
          <w:numId w:val="0"/>
        </w:numPr>
        <w:ind w:leftChars="0"/>
        <w:rPr>
          <w:rFonts w:hint="default" w:ascii="方正小标宋_GBK" w:hAnsi="方正小标宋_GBK" w:eastAsia="仿宋" w:cs="方正小标宋_GBK"/>
          <w:b/>
          <w:bCs/>
          <w:kern w:val="2"/>
          <w:sz w:val="30"/>
          <w:szCs w:val="30"/>
          <w:lang w:val="en-US" w:eastAsia="zh-CN" w:bidi="ar-SA"/>
        </w:rPr>
      </w:pPr>
    </w:p>
    <w:p w14:paraId="2DD8236B">
      <w:pPr>
        <w:pStyle w:val="3"/>
        <w:numPr>
          <w:ilvl w:val="0"/>
          <w:numId w:val="0"/>
        </w:numPr>
        <w:ind w:leftChars="0"/>
        <w:rPr>
          <w:rFonts w:hint="default" w:ascii="方正小标宋_GBK" w:hAnsi="方正小标宋_GBK" w:eastAsia="仿宋" w:cs="方正小标宋_GBK"/>
          <w:b/>
          <w:bCs/>
          <w:kern w:val="2"/>
          <w:sz w:val="30"/>
          <w:szCs w:val="30"/>
          <w:lang w:val="en-US" w:eastAsia="zh-CN" w:bidi="ar-SA"/>
        </w:rPr>
      </w:pPr>
    </w:p>
    <w:p w14:paraId="2D88C6B3">
      <w:pPr>
        <w:pStyle w:val="3"/>
        <w:numPr>
          <w:ilvl w:val="0"/>
          <w:numId w:val="0"/>
        </w:numPr>
        <w:ind w:leftChars="0"/>
        <w:rPr>
          <w:rFonts w:hint="default" w:eastAsia="仿宋"/>
          <w:sz w:val="30"/>
          <w:szCs w:val="30"/>
          <w:lang w:val="en-US" w:eastAsia="zh-CN"/>
        </w:rPr>
      </w:pPr>
    </w:p>
    <w:p w14:paraId="257762DF">
      <w:pPr>
        <w:pStyle w:val="3"/>
        <w:numPr>
          <w:ilvl w:val="0"/>
          <w:numId w:val="0"/>
        </w:numPr>
        <w:ind w:leftChars="0" w:firstLine="1205" w:firstLineChars="400"/>
        <w:rPr>
          <w:rFonts w:hint="eastAsia" w:ascii="方正小标宋_GBK" w:hAnsi="方正小标宋_GBK" w:eastAsia="仿宋" w:cs="方正小标宋_GBK"/>
          <w:b/>
          <w:bCs/>
          <w:kern w:val="2"/>
          <w:sz w:val="30"/>
          <w:szCs w:val="30"/>
          <w:lang w:val="en-US" w:eastAsia="zh-CN" w:bidi="ar-SA"/>
        </w:rPr>
      </w:pPr>
      <w:r>
        <w:rPr>
          <w:rFonts w:hint="eastAsia" w:ascii="方正小标宋_GBK" w:hAnsi="方正小标宋_GBK" w:eastAsia="仿宋" w:cs="方正小标宋_GBK"/>
          <w:b/>
          <w:bCs/>
          <w:kern w:val="2"/>
          <w:sz w:val="30"/>
          <w:szCs w:val="30"/>
          <w:lang w:val="en-US" w:eastAsia="zh-CN" w:bidi="ar-SA"/>
        </w:rPr>
        <w:t xml:space="preserve">报名人： </w:t>
      </w:r>
      <w:r>
        <w:rPr>
          <w:rFonts w:hint="eastAsia" w:eastAsia="仿宋"/>
          <w:sz w:val="30"/>
          <w:szCs w:val="30"/>
          <w:u w:val="single"/>
          <w:lang w:val="en-US" w:eastAsia="zh-CN"/>
        </w:rPr>
        <w:t xml:space="preserve">                      </w:t>
      </w:r>
      <w:r>
        <w:rPr>
          <w:rFonts w:hint="eastAsia" w:ascii="方正小标宋_GBK" w:hAnsi="方正小标宋_GBK" w:eastAsia="仿宋" w:cs="方正小标宋_GBK"/>
          <w:b/>
          <w:bCs/>
          <w:kern w:val="2"/>
          <w:sz w:val="30"/>
          <w:szCs w:val="30"/>
          <w:lang w:val="en-US" w:eastAsia="zh-CN" w:bidi="ar-SA"/>
        </w:rPr>
        <w:t>（单位公章）</w:t>
      </w:r>
    </w:p>
    <w:p w14:paraId="67EB2567">
      <w:pPr>
        <w:pStyle w:val="3"/>
        <w:numPr>
          <w:ilvl w:val="0"/>
          <w:numId w:val="0"/>
        </w:numPr>
        <w:ind w:leftChars="0" w:firstLine="1205" w:firstLineChars="400"/>
        <w:rPr>
          <w:rFonts w:hint="default" w:ascii="方正小标宋_GBK" w:hAnsi="方正小标宋_GBK" w:eastAsia="仿宋" w:cs="方正小标宋_GBK"/>
          <w:b/>
          <w:bCs/>
          <w:kern w:val="2"/>
          <w:sz w:val="30"/>
          <w:szCs w:val="30"/>
          <w:lang w:val="en-US" w:eastAsia="zh-CN" w:bidi="ar-SA"/>
        </w:rPr>
      </w:pPr>
    </w:p>
    <w:p w14:paraId="73347AA0">
      <w:pPr>
        <w:pStyle w:val="3"/>
        <w:numPr>
          <w:ilvl w:val="0"/>
          <w:numId w:val="0"/>
        </w:numPr>
        <w:ind w:leftChars="0" w:firstLine="1205" w:firstLineChars="400"/>
        <w:rPr>
          <w:rFonts w:hint="eastAsia" w:ascii="方正小标宋_GBK" w:hAnsi="方正小标宋_GBK" w:eastAsia="仿宋" w:cs="方正小标宋_GBK"/>
          <w:b/>
          <w:bCs/>
          <w:kern w:val="2"/>
          <w:sz w:val="30"/>
          <w:szCs w:val="30"/>
          <w:lang w:val="en-US" w:eastAsia="zh-CN" w:bidi="ar-SA"/>
        </w:rPr>
      </w:pPr>
      <w:r>
        <w:rPr>
          <w:rFonts w:hint="eastAsia" w:ascii="方正小标宋_GBK" w:hAnsi="方正小标宋_GBK" w:eastAsia="仿宋" w:cs="方正小标宋_GBK"/>
          <w:b/>
          <w:bCs/>
          <w:kern w:val="2"/>
          <w:sz w:val="30"/>
          <w:szCs w:val="30"/>
          <w:lang w:val="en-US" w:eastAsia="zh-CN" w:bidi="ar-SA"/>
        </w:rPr>
        <w:t xml:space="preserve">法定代表人： </w:t>
      </w:r>
      <w:r>
        <w:rPr>
          <w:rFonts w:hint="eastAsia" w:eastAsia="仿宋"/>
          <w:sz w:val="30"/>
          <w:szCs w:val="30"/>
          <w:u w:val="single"/>
          <w:lang w:val="en-US" w:eastAsia="zh-CN"/>
        </w:rPr>
        <w:t xml:space="preserve">                   </w:t>
      </w:r>
      <w:r>
        <w:rPr>
          <w:rFonts w:hint="eastAsia" w:ascii="方正小标宋_GBK" w:hAnsi="方正小标宋_GBK" w:eastAsia="仿宋" w:cs="方正小标宋_GBK"/>
          <w:b/>
          <w:bCs/>
          <w:kern w:val="2"/>
          <w:sz w:val="30"/>
          <w:szCs w:val="30"/>
          <w:lang w:val="en-US" w:eastAsia="zh-CN" w:bidi="ar-SA"/>
        </w:rPr>
        <w:t>（签章）</w:t>
      </w:r>
    </w:p>
    <w:p w14:paraId="5243FA22">
      <w:pPr>
        <w:pStyle w:val="3"/>
        <w:numPr>
          <w:ilvl w:val="0"/>
          <w:numId w:val="0"/>
        </w:numPr>
        <w:rPr>
          <w:rFonts w:hint="default" w:ascii="方正小标宋_GBK" w:hAnsi="方正小标宋_GBK" w:eastAsia="仿宋" w:cs="方正小标宋_GBK"/>
          <w:b/>
          <w:bCs/>
          <w:kern w:val="2"/>
          <w:sz w:val="30"/>
          <w:szCs w:val="30"/>
          <w:lang w:val="en-US" w:eastAsia="zh-CN" w:bidi="ar-SA"/>
        </w:rPr>
      </w:pPr>
    </w:p>
    <w:p w14:paraId="7968E9D0">
      <w:pPr>
        <w:pStyle w:val="3"/>
        <w:numPr>
          <w:ilvl w:val="0"/>
          <w:numId w:val="0"/>
        </w:numPr>
        <w:rPr>
          <w:rFonts w:hint="default" w:ascii="方正小标宋_GBK" w:hAnsi="方正小标宋_GBK" w:eastAsia="仿宋" w:cs="方正小标宋_GBK"/>
          <w:b/>
          <w:bCs/>
          <w:kern w:val="2"/>
          <w:sz w:val="30"/>
          <w:szCs w:val="30"/>
          <w:lang w:val="en-US" w:eastAsia="zh-CN" w:bidi="ar-SA"/>
        </w:rPr>
      </w:pPr>
    </w:p>
    <w:p w14:paraId="6455C7FB">
      <w:pPr>
        <w:pStyle w:val="3"/>
        <w:numPr>
          <w:ilvl w:val="0"/>
          <w:numId w:val="0"/>
        </w:numPr>
        <w:rPr>
          <w:rFonts w:hint="default" w:ascii="方正小标宋_GBK" w:hAnsi="方正小标宋_GBK" w:eastAsia="仿宋" w:cs="方正小标宋_GBK"/>
          <w:b/>
          <w:bCs/>
          <w:kern w:val="2"/>
          <w:sz w:val="30"/>
          <w:szCs w:val="30"/>
          <w:lang w:val="en-US" w:eastAsia="zh-CN" w:bidi="ar-SA"/>
        </w:rPr>
      </w:pPr>
    </w:p>
    <w:p w14:paraId="29AA1B5C">
      <w:pPr>
        <w:pStyle w:val="3"/>
        <w:numPr>
          <w:ilvl w:val="0"/>
          <w:numId w:val="0"/>
        </w:numPr>
        <w:rPr>
          <w:rFonts w:hint="default" w:ascii="方正小标宋_GBK" w:hAnsi="方正小标宋_GBK" w:eastAsia="仿宋" w:cs="方正小标宋_GBK"/>
          <w:b/>
          <w:bCs/>
          <w:kern w:val="2"/>
          <w:sz w:val="30"/>
          <w:szCs w:val="30"/>
          <w:lang w:val="en-US" w:eastAsia="zh-CN" w:bidi="ar-SA"/>
        </w:rPr>
      </w:pPr>
    </w:p>
    <w:p w14:paraId="2F4D59EF">
      <w:pPr>
        <w:pStyle w:val="3"/>
        <w:numPr>
          <w:ilvl w:val="0"/>
          <w:numId w:val="0"/>
        </w:numPr>
        <w:rPr>
          <w:rFonts w:hint="default" w:ascii="方正小标宋_GBK" w:hAnsi="方正小标宋_GBK" w:eastAsia="仿宋" w:cs="方正小标宋_GBK"/>
          <w:b/>
          <w:bCs/>
          <w:kern w:val="2"/>
          <w:sz w:val="30"/>
          <w:szCs w:val="30"/>
          <w:lang w:val="en-US" w:eastAsia="zh-CN" w:bidi="ar-SA"/>
        </w:rPr>
      </w:pPr>
    </w:p>
    <w:p w14:paraId="125ABEAE">
      <w:pPr>
        <w:pStyle w:val="3"/>
        <w:numPr>
          <w:ilvl w:val="0"/>
          <w:numId w:val="0"/>
        </w:numPr>
        <w:rPr>
          <w:rFonts w:hint="eastAsia" w:ascii="方正小标宋_GBK" w:hAnsi="方正小标宋_GBK" w:eastAsia="仿宋" w:cs="方正小标宋_GBK"/>
          <w:b/>
          <w:bCs/>
          <w:kern w:val="2"/>
          <w:sz w:val="30"/>
          <w:szCs w:val="30"/>
          <w:lang w:val="en-US" w:eastAsia="zh-CN" w:bidi="ar-SA"/>
        </w:rPr>
      </w:pPr>
      <w:r>
        <w:rPr>
          <w:rFonts w:hint="eastAsia" w:ascii="方正小标宋_GBK" w:hAnsi="方正小标宋_GBK" w:eastAsia="仿宋" w:cs="方正小标宋_GBK"/>
          <w:b/>
          <w:bCs/>
          <w:kern w:val="2"/>
          <w:sz w:val="30"/>
          <w:szCs w:val="30"/>
          <w:lang w:val="en-US" w:eastAsia="zh-CN" w:bidi="ar-SA"/>
        </w:rPr>
        <w:t xml:space="preserve">    </w:t>
      </w:r>
    </w:p>
    <w:p w14:paraId="61E68D93">
      <w:pPr>
        <w:pStyle w:val="3"/>
        <w:numPr>
          <w:ilvl w:val="0"/>
          <w:numId w:val="0"/>
        </w:numPr>
        <w:ind w:leftChars="0" w:firstLine="1205" w:firstLineChars="400"/>
        <w:rPr>
          <w:rFonts w:hint="eastAsia" w:ascii="仿宋" w:hAnsi="仿宋" w:eastAsia="仿宋" w:cs="仿宋"/>
          <w:b/>
          <w:bCs/>
          <w:sz w:val="24"/>
          <w:szCs w:val="24"/>
          <w:lang w:val="en-US" w:eastAsia="zh-CN"/>
        </w:rPr>
      </w:pPr>
      <w:r>
        <w:rPr>
          <w:rFonts w:hint="eastAsia" w:ascii="方正小标宋_GBK" w:hAnsi="方正小标宋_GBK" w:eastAsia="仿宋" w:cs="方正小标宋_GBK"/>
          <w:b/>
          <w:bCs/>
          <w:kern w:val="2"/>
          <w:sz w:val="30"/>
          <w:szCs w:val="30"/>
          <w:lang w:val="en-US" w:eastAsia="zh-CN" w:bidi="ar-SA"/>
        </w:rPr>
        <w:t xml:space="preserve"> 日期：</w:t>
      </w:r>
      <w:r>
        <w:rPr>
          <w:rFonts w:hint="eastAsia" w:ascii="方正小标宋_GBK" w:hAnsi="方正小标宋_GBK" w:eastAsia="仿宋" w:cs="方正小标宋_GBK"/>
          <w:b/>
          <w:bCs/>
          <w:kern w:val="2"/>
          <w:sz w:val="30"/>
          <w:szCs w:val="30"/>
          <w:u w:val="single"/>
          <w:lang w:val="en-US" w:eastAsia="zh-CN" w:bidi="ar-SA"/>
        </w:rPr>
        <w:t xml:space="preserve">        </w:t>
      </w:r>
      <w:r>
        <w:rPr>
          <w:rFonts w:hint="eastAsia" w:ascii="方正小标宋_GBK" w:hAnsi="方正小标宋_GBK" w:eastAsia="仿宋" w:cs="方正小标宋_GBK"/>
          <w:b/>
          <w:bCs/>
          <w:kern w:val="2"/>
          <w:sz w:val="30"/>
          <w:szCs w:val="30"/>
          <w:u w:val="none"/>
          <w:lang w:val="en-US" w:eastAsia="zh-CN" w:bidi="ar-SA"/>
        </w:rPr>
        <w:t>年</w:t>
      </w:r>
      <w:r>
        <w:rPr>
          <w:rFonts w:hint="eastAsia" w:ascii="方正小标宋_GBK" w:hAnsi="方正小标宋_GBK" w:eastAsia="仿宋" w:cs="方正小标宋_GBK"/>
          <w:b/>
          <w:bCs/>
          <w:kern w:val="2"/>
          <w:sz w:val="30"/>
          <w:szCs w:val="30"/>
          <w:u w:val="single"/>
          <w:lang w:val="en-US" w:eastAsia="zh-CN" w:bidi="ar-SA"/>
        </w:rPr>
        <w:t xml:space="preserve">        </w:t>
      </w:r>
      <w:r>
        <w:rPr>
          <w:rFonts w:hint="eastAsia" w:ascii="方正小标宋_GBK" w:hAnsi="方正小标宋_GBK" w:eastAsia="仿宋" w:cs="方正小标宋_GBK"/>
          <w:b/>
          <w:bCs/>
          <w:kern w:val="2"/>
          <w:sz w:val="30"/>
          <w:szCs w:val="30"/>
          <w:u w:val="none"/>
          <w:lang w:val="en-US" w:eastAsia="zh-CN" w:bidi="ar-SA"/>
        </w:rPr>
        <w:t>月</w:t>
      </w:r>
      <w:r>
        <w:rPr>
          <w:rFonts w:hint="eastAsia" w:ascii="方正小标宋_GBK" w:hAnsi="方正小标宋_GBK" w:eastAsia="仿宋" w:cs="方正小标宋_GBK"/>
          <w:b/>
          <w:bCs/>
          <w:kern w:val="2"/>
          <w:sz w:val="30"/>
          <w:szCs w:val="30"/>
          <w:u w:val="single"/>
          <w:lang w:val="en-US" w:eastAsia="zh-CN" w:bidi="ar-SA"/>
        </w:rPr>
        <w:t xml:space="preserve">        </w:t>
      </w:r>
      <w:r>
        <w:rPr>
          <w:rFonts w:hint="eastAsia" w:ascii="方正小标宋_GBK" w:hAnsi="方正小标宋_GBK" w:eastAsia="仿宋" w:cs="方正小标宋_GBK"/>
          <w:b/>
          <w:bCs/>
          <w:kern w:val="2"/>
          <w:sz w:val="30"/>
          <w:szCs w:val="30"/>
          <w:u w:val="none"/>
          <w:lang w:val="en-US" w:eastAsia="zh-CN" w:bidi="ar-SA"/>
        </w:rPr>
        <w:t>日</w:t>
      </w:r>
    </w:p>
    <w:p w14:paraId="1BE5C4E5">
      <w:pPr>
        <w:pStyle w:val="3"/>
        <w:numPr>
          <w:ilvl w:val="0"/>
          <w:numId w:val="0"/>
        </w:numPr>
        <w:ind w:leftChars="0"/>
        <w:rPr>
          <w:rFonts w:hint="eastAsia" w:ascii="仿宋" w:hAnsi="仿宋" w:eastAsia="仿宋" w:cs="仿宋"/>
          <w:b/>
          <w:bCs/>
          <w:sz w:val="24"/>
          <w:szCs w:val="24"/>
          <w:lang w:val="en-US" w:eastAsia="zh-CN"/>
        </w:rPr>
      </w:pPr>
    </w:p>
    <w:p w14:paraId="22A848C5">
      <w:pPr>
        <w:pStyle w:val="3"/>
        <w:numPr>
          <w:ilvl w:val="0"/>
          <w:numId w:val="0"/>
        </w:numPr>
        <w:ind w:leftChars="0"/>
        <w:rPr>
          <w:rFonts w:hint="eastAsia" w:ascii="仿宋" w:hAnsi="仿宋" w:eastAsia="仿宋" w:cs="仿宋"/>
          <w:b/>
          <w:bCs/>
          <w:sz w:val="24"/>
          <w:szCs w:val="24"/>
          <w:lang w:val="en-US" w:eastAsia="zh-CN"/>
        </w:rPr>
      </w:pPr>
    </w:p>
    <w:p w14:paraId="07B053DD">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26D4C3AB">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一、</w:t>
      </w:r>
      <w:r>
        <w:rPr>
          <w:rFonts w:hint="eastAsia" w:ascii="仿宋" w:hAnsi="仿宋" w:eastAsia="仿宋" w:cs="Times New Roman"/>
          <w:b/>
          <w:bCs/>
          <w:sz w:val="28"/>
          <w:szCs w:val="28"/>
          <w:lang w:val="en-US" w:eastAsia="zh-CN"/>
        </w:rPr>
        <w:t>营业执照</w:t>
      </w:r>
    </w:p>
    <w:p w14:paraId="21D5057C">
      <w:pPr>
        <w:rPr>
          <w:rFonts w:hint="eastAsia" w:ascii="仿宋" w:hAnsi="仿宋" w:eastAsia="仿宋" w:cs="Times New Roman"/>
          <w:b/>
          <w:bCs/>
          <w:sz w:val="28"/>
          <w:szCs w:val="28"/>
          <w:lang w:val="en-US" w:eastAsia="zh-CN"/>
        </w:rPr>
      </w:pPr>
    </w:p>
    <w:p w14:paraId="66C339CC">
      <w:pPr>
        <w:pStyle w:val="6"/>
        <w:rPr>
          <w:rFonts w:hint="eastAsia" w:ascii="仿宋" w:hAnsi="仿宋" w:eastAsia="仿宋" w:cs="Times New Roman"/>
          <w:b/>
          <w:bCs/>
          <w:sz w:val="28"/>
          <w:szCs w:val="28"/>
          <w:lang w:val="en-US" w:eastAsia="zh-CN"/>
        </w:rPr>
      </w:pPr>
    </w:p>
    <w:p w14:paraId="526125EB">
      <w:pPr>
        <w:rPr>
          <w:rFonts w:hint="eastAsia" w:ascii="仿宋" w:hAnsi="仿宋" w:eastAsia="仿宋" w:cs="Times New Roman"/>
          <w:b/>
          <w:bCs/>
          <w:sz w:val="28"/>
          <w:szCs w:val="28"/>
          <w:lang w:val="en-US" w:eastAsia="zh-CN"/>
        </w:rPr>
      </w:pPr>
    </w:p>
    <w:p w14:paraId="6A320882">
      <w:pPr>
        <w:pStyle w:val="6"/>
        <w:rPr>
          <w:rFonts w:hint="eastAsia" w:ascii="仿宋" w:hAnsi="仿宋" w:eastAsia="仿宋" w:cs="Times New Roman"/>
          <w:b/>
          <w:bCs/>
          <w:sz w:val="28"/>
          <w:szCs w:val="28"/>
          <w:lang w:val="en-US" w:eastAsia="zh-CN"/>
        </w:rPr>
      </w:pPr>
    </w:p>
    <w:p w14:paraId="2B8F4E13">
      <w:pPr>
        <w:rPr>
          <w:rFonts w:hint="eastAsia" w:ascii="仿宋" w:hAnsi="仿宋" w:eastAsia="仿宋" w:cs="Times New Roman"/>
          <w:b/>
          <w:bCs/>
          <w:sz w:val="28"/>
          <w:szCs w:val="28"/>
          <w:lang w:val="en-US" w:eastAsia="zh-CN"/>
        </w:rPr>
      </w:pPr>
    </w:p>
    <w:p w14:paraId="255764B1">
      <w:pPr>
        <w:pStyle w:val="6"/>
        <w:rPr>
          <w:rFonts w:hint="eastAsia" w:ascii="仿宋" w:hAnsi="仿宋" w:eastAsia="仿宋" w:cs="Times New Roman"/>
          <w:b/>
          <w:bCs/>
          <w:sz w:val="28"/>
          <w:szCs w:val="28"/>
          <w:lang w:val="en-US" w:eastAsia="zh-CN"/>
        </w:rPr>
      </w:pPr>
    </w:p>
    <w:p w14:paraId="124B545D">
      <w:pPr>
        <w:rPr>
          <w:rFonts w:hint="eastAsia"/>
          <w:lang w:val="en-US" w:eastAsia="zh-CN"/>
        </w:rPr>
      </w:pPr>
    </w:p>
    <w:p w14:paraId="06811B3C">
      <w:pPr>
        <w:pStyle w:val="2"/>
        <w:numPr>
          <w:ilvl w:val="0"/>
          <w:numId w:val="0"/>
        </w:numPr>
        <w:bidi w:val="0"/>
        <w:ind w:left="0" w:leftChars="0" w:firstLine="0" w:firstLineChars="0"/>
        <w:jc w:val="center"/>
        <w:rPr>
          <w:rFonts w:hint="default" w:ascii="仿宋" w:hAnsi="仿宋" w:eastAsia="仿宋" w:cs="Times New Roman"/>
          <w:b/>
          <w:bCs/>
          <w:sz w:val="28"/>
          <w:szCs w:val="28"/>
          <w:lang w:val="en-US" w:eastAsia="zh-CN"/>
        </w:rPr>
      </w:pPr>
      <w:r>
        <w:rPr>
          <w:rFonts w:hint="eastAsia" w:ascii="仿宋" w:hAnsi="仿宋" w:eastAsia="仿宋" w:cs="仿宋"/>
          <w:b/>
          <w:bCs/>
          <w:sz w:val="32"/>
          <w:szCs w:val="40"/>
          <w:lang w:val="en-US" w:eastAsia="zh-CN"/>
        </w:rPr>
        <w:t>原件复印件加盖公章</w:t>
      </w:r>
      <w:r>
        <w:rPr>
          <w:rFonts w:hint="eastAsia"/>
          <w:lang w:val="en-US" w:eastAsia="zh-CN"/>
        </w:rPr>
        <w:br w:type="page"/>
      </w:r>
      <w:r>
        <w:rPr>
          <w:rFonts w:hint="eastAsia" w:ascii="仿宋" w:hAnsi="仿宋" w:eastAsia="仿宋" w:cs="Times New Roman"/>
          <w:b/>
          <w:bCs/>
          <w:color w:val="auto"/>
          <w:kern w:val="2"/>
          <w:sz w:val="28"/>
          <w:szCs w:val="28"/>
          <w:lang w:val="en-US" w:eastAsia="zh-CN" w:bidi="ar-SA"/>
        </w:rPr>
        <w:t>二、</w:t>
      </w:r>
      <w:r>
        <w:rPr>
          <w:rFonts w:hint="eastAsia" w:ascii="仿宋" w:hAnsi="仿宋" w:eastAsia="仿宋" w:cs="Times New Roman"/>
          <w:b/>
          <w:bCs/>
          <w:sz w:val="28"/>
          <w:szCs w:val="28"/>
          <w:lang w:val="en-US" w:eastAsia="zh-CN"/>
        </w:rPr>
        <w:t>资质证书</w:t>
      </w:r>
    </w:p>
    <w:p w14:paraId="556094A2">
      <w:pPr>
        <w:rPr>
          <w:rFonts w:hint="eastAsia" w:ascii="仿宋" w:hAnsi="仿宋" w:eastAsia="仿宋" w:cs="Times New Roman"/>
          <w:b/>
          <w:bCs/>
          <w:sz w:val="28"/>
          <w:szCs w:val="28"/>
          <w:lang w:val="en-US" w:eastAsia="zh-CN"/>
        </w:rPr>
      </w:pPr>
    </w:p>
    <w:p w14:paraId="52EFAE5E">
      <w:pPr>
        <w:pStyle w:val="6"/>
        <w:rPr>
          <w:rFonts w:hint="eastAsia" w:ascii="仿宋" w:hAnsi="仿宋" w:eastAsia="仿宋" w:cs="Times New Roman"/>
          <w:b/>
          <w:bCs/>
          <w:sz w:val="28"/>
          <w:szCs w:val="28"/>
          <w:lang w:val="en-US" w:eastAsia="zh-CN"/>
        </w:rPr>
      </w:pPr>
    </w:p>
    <w:p w14:paraId="6A482DB4">
      <w:pPr>
        <w:rPr>
          <w:rFonts w:hint="eastAsia" w:ascii="仿宋" w:hAnsi="仿宋" w:eastAsia="仿宋" w:cs="Times New Roman"/>
          <w:b/>
          <w:bCs/>
          <w:sz w:val="28"/>
          <w:szCs w:val="28"/>
          <w:lang w:val="en-US" w:eastAsia="zh-CN"/>
        </w:rPr>
      </w:pPr>
    </w:p>
    <w:p w14:paraId="2EFC6EE0">
      <w:pPr>
        <w:pStyle w:val="6"/>
        <w:rPr>
          <w:rFonts w:hint="eastAsia" w:ascii="仿宋" w:hAnsi="仿宋" w:eastAsia="仿宋" w:cs="Times New Roman"/>
          <w:b/>
          <w:bCs/>
          <w:sz w:val="28"/>
          <w:szCs w:val="28"/>
          <w:lang w:val="en-US" w:eastAsia="zh-CN"/>
        </w:rPr>
      </w:pPr>
    </w:p>
    <w:p w14:paraId="17602F0D">
      <w:pPr>
        <w:rPr>
          <w:rFonts w:hint="eastAsia" w:ascii="仿宋" w:hAnsi="仿宋" w:eastAsia="仿宋" w:cs="Times New Roman"/>
          <w:b/>
          <w:bCs/>
          <w:sz w:val="28"/>
          <w:szCs w:val="28"/>
          <w:lang w:val="en-US" w:eastAsia="zh-CN"/>
        </w:rPr>
      </w:pPr>
    </w:p>
    <w:p w14:paraId="5B624FFE">
      <w:pPr>
        <w:pStyle w:val="6"/>
        <w:rPr>
          <w:rFonts w:hint="eastAsia" w:ascii="仿宋" w:hAnsi="仿宋" w:eastAsia="仿宋" w:cs="Times New Roman"/>
          <w:b/>
          <w:bCs/>
          <w:sz w:val="28"/>
          <w:szCs w:val="28"/>
          <w:lang w:val="en-US" w:eastAsia="zh-CN"/>
        </w:rPr>
      </w:pPr>
    </w:p>
    <w:p w14:paraId="37C30A22">
      <w:pPr>
        <w:rPr>
          <w:rFonts w:hint="eastAsia"/>
          <w:lang w:val="en-US" w:eastAsia="zh-CN"/>
        </w:rPr>
      </w:pPr>
    </w:p>
    <w:p w14:paraId="5C0817BD">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原件复印件加盖公章</w:t>
      </w:r>
    </w:p>
    <w:p w14:paraId="7EE9F8FC">
      <w:pPr>
        <w:pStyle w:val="2"/>
        <w:numPr>
          <w:ilvl w:val="0"/>
          <w:numId w:val="0"/>
        </w:numPr>
        <w:bidi w:val="0"/>
        <w:ind w:left="0" w:leftChars="0" w:firstLine="0" w:firstLineChars="0"/>
        <w:jc w:val="center"/>
        <w:rPr>
          <w:rFonts w:hint="default" w:ascii="仿宋" w:hAnsi="仿宋" w:eastAsia="仿宋" w:cs="Times New Roman"/>
          <w:b/>
          <w:bCs/>
          <w:sz w:val="28"/>
          <w:szCs w:val="28"/>
          <w:lang w:val="en-US" w:eastAsia="zh-CN"/>
        </w:rPr>
      </w:pPr>
      <w:r>
        <w:rPr>
          <w:rFonts w:hint="eastAsia"/>
          <w:b/>
          <w:bCs/>
          <w:sz w:val="32"/>
          <w:szCs w:val="40"/>
          <w:lang w:val="en-US" w:eastAsia="zh-CN"/>
        </w:rPr>
        <w:br w:type="page"/>
      </w:r>
      <w:r>
        <w:rPr>
          <w:rFonts w:hint="eastAsia" w:ascii="仿宋" w:hAnsi="仿宋" w:eastAsia="仿宋" w:cs="Times New Roman"/>
          <w:b/>
          <w:bCs/>
          <w:color w:val="auto"/>
          <w:kern w:val="2"/>
          <w:sz w:val="28"/>
          <w:szCs w:val="28"/>
          <w:lang w:val="en-US" w:eastAsia="zh-CN" w:bidi="ar-SA"/>
        </w:rPr>
        <w:t>三、</w:t>
      </w:r>
      <w:r>
        <w:rPr>
          <w:rFonts w:hint="eastAsia" w:ascii="仿宋" w:hAnsi="仿宋" w:eastAsia="仿宋" w:cs="Times New Roman"/>
          <w:b/>
          <w:bCs/>
          <w:sz w:val="28"/>
          <w:szCs w:val="28"/>
          <w:lang w:val="en-US" w:eastAsia="zh-CN"/>
        </w:rPr>
        <w:t>安全生产许可证</w:t>
      </w:r>
    </w:p>
    <w:p w14:paraId="574321EC">
      <w:pPr>
        <w:rPr>
          <w:rFonts w:hint="eastAsia" w:ascii="仿宋" w:hAnsi="仿宋" w:eastAsia="仿宋" w:cs="Times New Roman"/>
          <w:b/>
          <w:bCs/>
          <w:sz w:val="28"/>
          <w:szCs w:val="28"/>
          <w:lang w:val="en-US" w:eastAsia="zh-CN"/>
        </w:rPr>
      </w:pPr>
    </w:p>
    <w:p w14:paraId="5C95F37C">
      <w:pPr>
        <w:pStyle w:val="6"/>
        <w:rPr>
          <w:rFonts w:hint="eastAsia" w:ascii="仿宋" w:hAnsi="仿宋" w:eastAsia="仿宋" w:cs="Times New Roman"/>
          <w:b/>
          <w:bCs/>
          <w:sz w:val="28"/>
          <w:szCs w:val="28"/>
          <w:lang w:val="en-US" w:eastAsia="zh-CN"/>
        </w:rPr>
      </w:pPr>
    </w:p>
    <w:p w14:paraId="283EE416">
      <w:pPr>
        <w:rPr>
          <w:rFonts w:hint="eastAsia" w:ascii="仿宋" w:hAnsi="仿宋" w:eastAsia="仿宋" w:cs="Times New Roman"/>
          <w:b/>
          <w:bCs/>
          <w:sz w:val="28"/>
          <w:szCs w:val="28"/>
          <w:lang w:val="en-US" w:eastAsia="zh-CN"/>
        </w:rPr>
      </w:pPr>
    </w:p>
    <w:p w14:paraId="50CCC6AD">
      <w:pPr>
        <w:pStyle w:val="6"/>
        <w:rPr>
          <w:rFonts w:hint="eastAsia" w:ascii="仿宋" w:hAnsi="仿宋" w:eastAsia="仿宋" w:cs="Times New Roman"/>
          <w:b/>
          <w:bCs/>
          <w:sz w:val="28"/>
          <w:szCs w:val="28"/>
          <w:lang w:val="en-US" w:eastAsia="zh-CN"/>
        </w:rPr>
      </w:pPr>
    </w:p>
    <w:p w14:paraId="02F266D8">
      <w:pPr>
        <w:rPr>
          <w:rFonts w:hint="eastAsia" w:ascii="仿宋" w:hAnsi="仿宋" w:eastAsia="仿宋" w:cs="Times New Roman"/>
          <w:b/>
          <w:bCs/>
          <w:sz w:val="28"/>
          <w:szCs w:val="28"/>
          <w:lang w:val="en-US" w:eastAsia="zh-CN"/>
        </w:rPr>
      </w:pPr>
    </w:p>
    <w:p w14:paraId="7E66E00C">
      <w:pPr>
        <w:pStyle w:val="6"/>
        <w:rPr>
          <w:rFonts w:hint="eastAsia" w:ascii="仿宋" w:hAnsi="仿宋" w:eastAsia="仿宋" w:cs="Times New Roman"/>
          <w:b/>
          <w:bCs/>
          <w:sz w:val="28"/>
          <w:szCs w:val="28"/>
          <w:lang w:val="en-US" w:eastAsia="zh-CN"/>
        </w:rPr>
      </w:pPr>
    </w:p>
    <w:p w14:paraId="015AB3F9">
      <w:pPr>
        <w:rPr>
          <w:rFonts w:hint="eastAsia"/>
          <w:lang w:val="en-US" w:eastAsia="zh-CN"/>
        </w:rPr>
      </w:pPr>
    </w:p>
    <w:p w14:paraId="13F73ECE">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原件复印件加盖公章</w:t>
      </w:r>
    </w:p>
    <w:p w14:paraId="07A0BB73">
      <w:pPr>
        <w:rPr>
          <w:rFonts w:hint="default"/>
          <w:lang w:val="en-US" w:eastAsia="zh-CN"/>
        </w:rPr>
      </w:pPr>
      <w:r>
        <w:rPr>
          <w:rFonts w:hint="eastAsia"/>
          <w:b/>
          <w:bCs/>
          <w:sz w:val="32"/>
          <w:szCs w:val="40"/>
          <w:lang w:val="en-US" w:eastAsia="zh-CN"/>
        </w:rPr>
        <w:br w:type="page"/>
      </w:r>
    </w:p>
    <w:p w14:paraId="2226170C">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四、</w:t>
      </w:r>
      <w:r>
        <w:rPr>
          <w:rFonts w:hint="eastAsia" w:ascii="仿宋" w:hAnsi="仿宋" w:eastAsia="仿宋" w:cs="Times New Roman"/>
          <w:b/>
          <w:bCs/>
          <w:sz w:val="28"/>
          <w:szCs w:val="28"/>
          <w:lang w:val="en-US" w:eastAsia="zh-CN"/>
        </w:rPr>
        <w:t>开户许可证</w:t>
      </w:r>
    </w:p>
    <w:p w14:paraId="1F3083F5">
      <w:pPr>
        <w:rPr>
          <w:rFonts w:hint="eastAsia" w:ascii="仿宋" w:hAnsi="仿宋" w:eastAsia="仿宋" w:cs="Times New Roman"/>
          <w:b/>
          <w:bCs/>
          <w:sz w:val="28"/>
          <w:szCs w:val="28"/>
          <w:lang w:val="en-US" w:eastAsia="zh-CN"/>
        </w:rPr>
      </w:pPr>
    </w:p>
    <w:p w14:paraId="189DB2AC">
      <w:pPr>
        <w:pStyle w:val="6"/>
        <w:rPr>
          <w:rFonts w:hint="eastAsia" w:ascii="仿宋" w:hAnsi="仿宋" w:eastAsia="仿宋" w:cs="Times New Roman"/>
          <w:b/>
          <w:bCs/>
          <w:sz w:val="28"/>
          <w:szCs w:val="28"/>
          <w:lang w:val="en-US" w:eastAsia="zh-CN"/>
        </w:rPr>
      </w:pPr>
    </w:p>
    <w:p w14:paraId="3BDB39E8">
      <w:pPr>
        <w:rPr>
          <w:rFonts w:hint="eastAsia" w:ascii="仿宋" w:hAnsi="仿宋" w:eastAsia="仿宋" w:cs="Times New Roman"/>
          <w:b/>
          <w:bCs/>
          <w:sz w:val="28"/>
          <w:szCs w:val="28"/>
          <w:lang w:val="en-US" w:eastAsia="zh-CN"/>
        </w:rPr>
      </w:pPr>
    </w:p>
    <w:p w14:paraId="3C0C7EBB">
      <w:pPr>
        <w:pStyle w:val="6"/>
        <w:rPr>
          <w:rFonts w:hint="eastAsia" w:ascii="仿宋" w:hAnsi="仿宋" w:eastAsia="仿宋" w:cs="Times New Roman"/>
          <w:b/>
          <w:bCs/>
          <w:sz w:val="28"/>
          <w:szCs w:val="28"/>
          <w:lang w:val="en-US" w:eastAsia="zh-CN"/>
        </w:rPr>
      </w:pPr>
    </w:p>
    <w:p w14:paraId="0DC97716">
      <w:pPr>
        <w:rPr>
          <w:rFonts w:hint="eastAsia" w:ascii="仿宋" w:hAnsi="仿宋" w:eastAsia="仿宋" w:cs="Times New Roman"/>
          <w:b/>
          <w:bCs/>
          <w:sz w:val="28"/>
          <w:szCs w:val="28"/>
          <w:lang w:val="en-US" w:eastAsia="zh-CN"/>
        </w:rPr>
      </w:pPr>
    </w:p>
    <w:p w14:paraId="57096205">
      <w:pPr>
        <w:pStyle w:val="6"/>
        <w:rPr>
          <w:rFonts w:hint="eastAsia" w:ascii="仿宋" w:hAnsi="仿宋" w:eastAsia="仿宋" w:cs="Times New Roman"/>
          <w:b/>
          <w:bCs/>
          <w:sz w:val="28"/>
          <w:szCs w:val="28"/>
          <w:lang w:val="en-US" w:eastAsia="zh-CN"/>
        </w:rPr>
      </w:pPr>
    </w:p>
    <w:p w14:paraId="1807F8F4">
      <w:pPr>
        <w:rPr>
          <w:rFonts w:hint="eastAsia"/>
          <w:lang w:val="en-US" w:eastAsia="zh-CN"/>
        </w:rPr>
      </w:pPr>
    </w:p>
    <w:p w14:paraId="13B9BCBB">
      <w:pPr>
        <w:jc w:val="center"/>
        <w:rPr>
          <w:rFonts w:hint="eastAsia"/>
          <w:b/>
          <w:bCs/>
          <w:sz w:val="32"/>
          <w:szCs w:val="40"/>
          <w:lang w:val="en-US" w:eastAsia="zh-CN"/>
        </w:rPr>
      </w:pPr>
      <w:r>
        <w:rPr>
          <w:rFonts w:hint="eastAsia" w:ascii="仿宋" w:hAnsi="仿宋" w:eastAsia="仿宋" w:cs="仿宋"/>
          <w:b/>
          <w:bCs/>
          <w:sz w:val="32"/>
          <w:szCs w:val="40"/>
          <w:lang w:val="en-US" w:eastAsia="zh-CN"/>
        </w:rPr>
        <w:t>原件复印件加盖公章</w:t>
      </w:r>
      <w:r>
        <w:rPr>
          <w:rFonts w:hint="eastAsia" w:ascii="仿宋" w:hAnsi="仿宋" w:eastAsia="仿宋" w:cs="Times New Roman"/>
          <w:b/>
          <w:bCs/>
          <w:sz w:val="28"/>
          <w:szCs w:val="28"/>
          <w:lang w:val="en-US" w:eastAsia="zh-CN"/>
        </w:rPr>
        <w:br w:type="page"/>
      </w:r>
    </w:p>
    <w:p w14:paraId="32E470DC">
      <w:pPr>
        <w:pStyle w:val="2"/>
        <w:numPr>
          <w:ilvl w:val="0"/>
          <w:numId w:val="0"/>
        </w:numPr>
        <w:bidi w:val="0"/>
        <w:ind w:left="0" w:leftChars="0" w:firstLine="0" w:firstLineChars="0"/>
        <w:jc w:val="center"/>
        <w:rPr>
          <w:rFonts w:hint="default" w:ascii="仿宋" w:hAnsi="仿宋" w:eastAsia="仿宋" w:cs="仿宋"/>
          <w:b/>
          <w:bCs/>
          <w:kern w:val="2"/>
          <w:sz w:val="30"/>
          <w:szCs w:val="30"/>
          <w:lang w:val="en-US" w:eastAsia="zh-CN" w:bidi="ar-SA"/>
        </w:rPr>
      </w:pPr>
      <w:r>
        <w:rPr>
          <w:rFonts w:hint="eastAsia" w:ascii="仿宋" w:hAnsi="仿宋" w:eastAsia="仿宋" w:cs="仿宋"/>
          <w:b/>
          <w:bCs/>
          <w:color w:val="auto"/>
          <w:kern w:val="2"/>
          <w:sz w:val="30"/>
          <w:szCs w:val="30"/>
          <w:lang w:val="en-US" w:eastAsia="zh-CN" w:bidi="ar-SA"/>
        </w:rPr>
        <w:t>五、</w:t>
      </w:r>
      <w:r>
        <w:rPr>
          <w:rFonts w:hint="eastAsia" w:ascii="仿宋" w:hAnsi="仿宋" w:eastAsia="仿宋" w:cs="仿宋"/>
          <w:b/>
          <w:bCs/>
          <w:kern w:val="2"/>
          <w:sz w:val="30"/>
          <w:szCs w:val="30"/>
          <w:lang w:val="en-US" w:eastAsia="zh-CN" w:bidi="ar-SA"/>
        </w:rPr>
        <w:t>法定</w:t>
      </w:r>
      <w:r>
        <w:rPr>
          <w:rFonts w:hint="eastAsia" w:ascii="仿宋" w:hAnsi="仿宋" w:eastAsia="仿宋" w:cs="Times New Roman"/>
          <w:b/>
          <w:bCs/>
          <w:sz w:val="28"/>
          <w:szCs w:val="28"/>
          <w:lang w:val="en-US" w:eastAsia="zh-CN"/>
        </w:rPr>
        <w:t>代表人</w:t>
      </w:r>
      <w:r>
        <w:rPr>
          <w:rFonts w:hint="eastAsia" w:ascii="仿宋" w:hAnsi="仿宋" w:eastAsia="仿宋" w:cs="仿宋"/>
          <w:b/>
          <w:bCs/>
          <w:kern w:val="2"/>
          <w:sz w:val="30"/>
          <w:szCs w:val="30"/>
          <w:lang w:val="en-US" w:eastAsia="zh-CN" w:bidi="ar-SA"/>
        </w:rPr>
        <w:t>资格证明书</w:t>
      </w:r>
    </w:p>
    <w:p w14:paraId="7394E29E">
      <w:pPr>
        <w:bidi w:val="0"/>
        <w:rPr>
          <w:rFonts w:hint="eastAsia"/>
          <w:lang w:val="en-US" w:eastAsia="zh-CN"/>
        </w:rPr>
      </w:pPr>
    </w:p>
    <w:p w14:paraId="5DF62531">
      <w:pPr>
        <w:pStyle w:val="3"/>
        <w:widowControl w:val="0"/>
        <w:numPr>
          <w:ilvl w:val="0"/>
          <w:numId w:val="0"/>
        </w:numPr>
        <w:jc w:val="both"/>
        <w:rPr>
          <w:rFonts w:hint="default"/>
          <w:lang w:val="en-US" w:eastAsia="zh-CN"/>
        </w:rPr>
      </w:pPr>
    </w:p>
    <w:p w14:paraId="7CEF50EB">
      <w:pPr>
        <w:pStyle w:val="3"/>
        <w:widowControl w:val="0"/>
        <w:numPr>
          <w:ilvl w:val="0"/>
          <w:numId w:val="0"/>
        </w:numPr>
        <w:jc w:val="both"/>
        <w:rPr>
          <w:rFonts w:hint="default"/>
          <w:lang w:val="en-US" w:eastAsia="zh-CN"/>
        </w:rPr>
      </w:pPr>
    </w:p>
    <w:p w14:paraId="3AD5A16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单位</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283A0E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BD22DF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797DE9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D9923D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9FBC699">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CAB5E2D">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单位</w:t>
      </w:r>
      <w:r>
        <w:rPr>
          <w:rFonts w:hint="eastAsia" w:ascii="仿宋" w:hAnsi="仿宋" w:eastAsia="仿宋" w:cs="仿宋"/>
          <w:sz w:val="24"/>
          <w:szCs w:val="24"/>
        </w:rPr>
        <w:t>）的法定代表人。</w:t>
      </w:r>
    </w:p>
    <w:p w14:paraId="5FA1D8D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特此证明。</w:t>
      </w:r>
    </w:p>
    <w:p w14:paraId="7F27A7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51192C2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rPr>
      </w:pPr>
    </w:p>
    <w:p w14:paraId="0A3A3C19">
      <w:pPr>
        <w:spacing w:line="240" w:lineRule="auto"/>
        <w:rPr>
          <w:rFonts w:hint="eastAsia" w:ascii="仿宋" w:hAnsi="仿宋" w:eastAsia="仿宋" w:cs="仿宋"/>
          <w:bCs/>
          <w:sz w:val="24"/>
          <w:szCs w:val="24"/>
          <w:u w:val="single"/>
          <w:lang w:val="en-US" w:eastAsia="zh-CN"/>
        </w:rPr>
      </w:pPr>
      <w:r>
        <w:rPr>
          <w:rFonts w:hint="eastAsia" w:ascii="仿宋" w:hAnsi="仿宋" w:eastAsia="仿宋" w:cs="仿宋"/>
          <w:sz w:val="24"/>
          <w:szCs w:val="24"/>
        </w:rPr>
        <w:t xml:space="preserve">            </w:t>
      </w:r>
      <w:r>
        <w:rPr>
          <w:rFonts w:hint="eastAsia" w:ascii="仿宋" w:hAnsi="仿宋" w:eastAsia="仿宋" w:cs="仿宋"/>
          <w:bCs/>
          <w:spacing w:val="30"/>
          <w:sz w:val="24"/>
          <w:szCs w:val="24"/>
          <w:lang w:val="en-US" w:eastAsia="zh-CN"/>
        </w:rPr>
        <w:t xml:space="preserve">                  报名单位</w:t>
      </w:r>
      <w:r>
        <w:rPr>
          <w:rFonts w:hint="eastAsia" w:ascii="仿宋" w:hAnsi="仿宋" w:eastAsia="仿宋" w:cs="仿宋"/>
          <w:bCs/>
          <w:sz w:val="24"/>
          <w:szCs w:val="24"/>
        </w:rPr>
        <w:t>（</w:t>
      </w:r>
      <w:r>
        <w:rPr>
          <w:rFonts w:hint="eastAsia" w:ascii="仿宋" w:hAnsi="仿宋" w:eastAsia="仿宋" w:cs="仿宋"/>
          <w:i w:val="0"/>
          <w:color w:val="000000"/>
          <w:kern w:val="0"/>
          <w:sz w:val="24"/>
          <w:szCs w:val="24"/>
          <w:u w:val="none"/>
          <w:lang w:val="en-US" w:eastAsia="zh-CN" w:bidi="ar"/>
        </w:rPr>
        <w:t>签字和盖章</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u w:val="single"/>
          <w:lang w:val="en-US" w:eastAsia="zh-CN"/>
        </w:rPr>
        <w:t xml:space="preserve">         </w:t>
      </w:r>
    </w:p>
    <w:p w14:paraId="5693DB15">
      <w:pPr>
        <w:pStyle w:val="3"/>
        <w:rPr>
          <w:rFonts w:hint="eastAsia" w:ascii="仿宋" w:hAnsi="仿宋" w:eastAsia="仿宋" w:cs="仿宋"/>
          <w:bCs/>
          <w:sz w:val="24"/>
          <w:szCs w:val="24"/>
          <w:u w:val="single"/>
          <w:lang w:val="en-US" w:eastAsia="zh-CN"/>
        </w:rPr>
      </w:pPr>
    </w:p>
    <w:p w14:paraId="682B42C9">
      <w:pPr>
        <w:pStyle w:val="3"/>
        <w:rPr>
          <w:rFonts w:hint="eastAsia" w:ascii="仿宋" w:hAnsi="仿宋" w:eastAsia="仿宋" w:cs="仿宋"/>
          <w:bCs/>
          <w:sz w:val="24"/>
          <w:szCs w:val="24"/>
          <w:u w:val="single"/>
          <w:lang w:val="en-US" w:eastAsia="zh-CN"/>
        </w:rPr>
      </w:pPr>
    </w:p>
    <w:p w14:paraId="0BB512C0">
      <w:pPr>
        <w:pStyle w:val="3"/>
        <w:rPr>
          <w:rFonts w:hint="eastAsia" w:ascii="仿宋" w:hAnsi="仿宋" w:eastAsia="仿宋" w:cs="仿宋"/>
          <w:bCs/>
          <w:sz w:val="24"/>
          <w:szCs w:val="24"/>
          <w:u w:val="single"/>
          <w:lang w:val="en-US" w:eastAsia="zh-CN"/>
        </w:rPr>
      </w:pPr>
    </w:p>
    <w:p w14:paraId="778C29BC">
      <w:pPr>
        <w:wordWrap w:val="0"/>
        <w:spacing w:line="300" w:lineRule="auto"/>
        <w:ind w:left="269" w:leftChars="128"/>
        <w:jc w:val="right"/>
        <w:rPr>
          <w:rFonts w:hint="eastAsia" w:ascii="仿宋" w:hAnsi="仿宋" w:eastAsia="仿宋" w:cs="仿宋"/>
          <w:bCs/>
          <w:sz w:val="24"/>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3018BBC0">
      <w:pPr>
        <w:spacing w:line="500" w:lineRule="exact"/>
        <w:rPr>
          <w:rFonts w:hint="eastAsia" w:ascii="宋体" w:hAnsi="宋体"/>
          <w:bCs/>
          <w:spacing w:val="16"/>
          <w:sz w:val="30"/>
          <w:szCs w:val="30"/>
          <w:u w:val="single"/>
          <w:lang w:val="en-US" w:eastAsia="zh-CN"/>
        </w:rPr>
      </w:pPr>
    </w:p>
    <w:p w14:paraId="003D4747">
      <w:pPr>
        <w:spacing w:line="240" w:lineRule="auto"/>
        <w:rPr>
          <w:rFonts w:hint="default" w:ascii="仿宋" w:hAnsi="仿宋" w:eastAsia="仿宋" w:cs="仿宋"/>
          <w:bCs/>
          <w:spacing w:val="30"/>
          <w:sz w:val="24"/>
          <w:szCs w:val="24"/>
          <w:lang w:val="en-US" w:eastAsia="zh-CN"/>
        </w:rPr>
      </w:pPr>
      <w:r>
        <w:rPr>
          <w:rFonts w:hint="eastAsia" w:ascii="仿宋" w:hAnsi="仿宋" w:eastAsia="仿宋" w:cs="仿宋"/>
          <w:bCs/>
          <w:spacing w:val="30"/>
          <w:sz w:val="24"/>
          <w:szCs w:val="24"/>
          <w:lang w:val="en-US" w:eastAsia="zh-CN"/>
        </w:rPr>
        <w:t>法定代表人身份证：</w:t>
      </w:r>
    </w:p>
    <w:p w14:paraId="27D9E56D">
      <w:pPr>
        <w:spacing w:line="500" w:lineRule="exact"/>
        <w:rPr>
          <w:rFonts w:hint="eastAsia" w:ascii="宋体" w:hAnsi="宋体"/>
          <w:bCs/>
          <w:spacing w:val="16"/>
          <w:sz w:val="30"/>
          <w:szCs w:val="30"/>
        </w:rPr>
      </w:pPr>
    </w:p>
    <w:p w14:paraId="21DFCA07">
      <w:pPr>
        <w:spacing w:line="500" w:lineRule="exact"/>
        <w:rPr>
          <w:rFonts w:ascii="宋体" w:hAnsi="宋体"/>
          <w:bCs/>
          <w:spacing w:val="16"/>
          <w:sz w:val="28"/>
          <w:szCs w:val="28"/>
        </w:rPr>
      </w:pPr>
    </w:p>
    <w:p w14:paraId="39DD4A47">
      <w:pPr>
        <w:pStyle w:val="3"/>
        <w:wordWrap/>
        <w:rPr>
          <w:rFonts w:hint="eastAsia" w:ascii="宋体" w:hAnsi="宋体"/>
          <w:bCs/>
          <w:sz w:val="28"/>
          <w:szCs w:val="28"/>
        </w:rPr>
      </w:pPr>
      <w:r>
        <w:rPr>
          <w:rFonts w:ascii="宋体" w:hAnsi="宋体"/>
          <w:bCs/>
          <w:spacing w:val="16"/>
          <w:sz w:val="28"/>
          <w:szCs w:val="28"/>
        </w:rPr>
        <w:t xml:space="preserve">   </w:t>
      </w:r>
    </w:p>
    <w:p w14:paraId="05A31476">
      <w:pP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br w:type="page"/>
      </w:r>
    </w:p>
    <w:p w14:paraId="17AB1775">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六、</w:t>
      </w:r>
      <w:r>
        <w:rPr>
          <w:rFonts w:hint="eastAsia" w:ascii="仿宋" w:hAnsi="仿宋" w:eastAsia="仿宋" w:cs="Times New Roman"/>
          <w:b/>
          <w:bCs/>
          <w:sz w:val="28"/>
          <w:szCs w:val="28"/>
          <w:lang w:val="en-US" w:eastAsia="zh-CN"/>
        </w:rPr>
        <w:t>授权委托书</w:t>
      </w:r>
    </w:p>
    <w:p w14:paraId="7AE32274">
      <w:pPr>
        <w:spacing w:line="300" w:lineRule="auto"/>
        <w:jc w:val="both"/>
        <w:rPr>
          <w:rFonts w:hint="eastAsia" w:ascii="宋体" w:hAnsi="宋体"/>
          <w:bCs/>
          <w:sz w:val="44"/>
        </w:rPr>
      </w:pPr>
    </w:p>
    <w:p w14:paraId="3FF7DF3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本授权委托书声明：我</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（姓名）系</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的法定代表人，现授权委托</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（姓名）为我公司代理人，以本公司的名义参加</w:t>
      </w:r>
      <w:r>
        <w:rPr>
          <w:rFonts w:hint="eastAsia" w:ascii="仿宋" w:hAnsi="仿宋" w:eastAsia="仿宋" w:cs="仿宋"/>
          <w:bCs/>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城发·梧桐里一期</w:t>
      </w:r>
      <w:r>
        <w:rPr>
          <w:rFonts w:hint="eastAsia" w:ascii="仿宋" w:hAnsi="仿宋" w:eastAsia="仿宋" w:cs="仿宋"/>
          <w:sz w:val="24"/>
          <w:szCs w:val="24"/>
          <w:u w:val="single"/>
          <w:lang w:eastAsia="zh-CN"/>
        </w:rPr>
        <w:t>”</w:t>
      </w:r>
      <w:r>
        <w:rPr>
          <w:rFonts w:hint="eastAsia" w:ascii="仿宋" w:hAnsi="仿宋" w:eastAsia="仿宋" w:cs="仿宋"/>
          <w:sz w:val="24"/>
          <w:szCs w:val="24"/>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szCs w:val="24"/>
          <w:u w:val="single"/>
          <w:lang w:val="en-US" w:eastAsia="zh-CN"/>
        </w:rPr>
        <w:t>水电清包</w:t>
      </w:r>
      <w:r>
        <w:rPr>
          <w:rFonts w:hint="eastAsia" w:ascii="仿宋" w:hAnsi="仿宋" w:eastAsia="仿宋" w:cs="仿宋"/>
          <w:sz w:val="24"/>
          <w:highlight w:val="none"/>
          <w:u w:val="single"/>
        </w:rPr>
        <w:t>”</w:t>
      </w:r>
      <w:r>
        <w:rPr>
          <w:rFonts w:hint="eastAsia" w:ascii="仿宋" w:hAnsi="仿宋" w:eastAsia="仿宋" w:cs="仿宋"/>
          <w:sz w:val="24"/>
          <w:highlight w:val="none"/>
        </w:rPr>
        <w:t>工程</w:t>
      </w:r>
      <w:r>
        <w:rPr>
          <w:rFonts w:hint="eastAsia" w:ascii="仿宋" w:hAnsi="仿宋" w:eastAsia="仿宋" w:cs="仿宋"/>
          <w:sz w:val="24"/>
          <w:highlight w:val="none"/>
          <w:u w:val="single"/>
          <w:lang w:val="en-US" w:eastAsia="zh-CN"/>
        </w:rPr>
        <w:t xml:space="preserve"> 二 </w:t>
      </w:r>
      <w:r>
        <w:rPr>
          <w:rFonts w:hint="eastAsia" w:ascii="仿宋" w:hAnsi="仿宋" w:eastAsia="仿宋" w:cs="仿宋"/>
          <w:color w:val="auto"/>
          <w:sz w:val="24"/>
          <w:highlight w:val="none"/>
          <w:u w:val="none"/>
          <w:lang w:val="en-US" w:eastAsia="zh-CN"/>
        </w:rPr>
        <w:t>标段</w:t>
      </w:r>
      <w:r>
        <w:rPr>
          <w:rFonts w:hint="eastAsia" w:ascii="仿宋" w:hAnsi="仿宋" w:eastAsia="仿宋" w:cs="仿宋"/>
          <w:bCs/>
          <w:sz w:val="24"/>
          <w:szCs w:val="24"/>
        </w:rPr>
        <w:t>的</w:t>
      </w:r>
      <w:r>
        <w:rPr>
          <w:rFonts w:hint="eastAsia" w:ascii="仿宋" w:hAnsi="仿宋" w:eastAsia="仿宋" w:cs="仿宋"/>
          <w:sz w:val="24"/>
          <w:highlight w:val="none"/>
          <w:lang w:eastAsia="zh-CN"/>
        </w:rPr>
        <w:t>（第六次）</w:t>
      </w:r>
      <w:r>
        <w:rPr>
          <w:rFonts w:hint="eastAsia" w:ascii="仿宋" w:hAnsi="仿宋" w:eastAsia="仿宋" w:cs="仿宋"/>
          <w:bCs/>
          <w:sz w:val="24"/>
          <w:szCs w:val="24"/>
          <w:u w:val="none"/>
          <w:lang w:val="en-US" w:eastAsia="zh-CN"/>
        </w:rPr>
        <w:t>报名</w:t>
      </w:r>
      <w:r>
        <w:rPr>
          <w:rFonts w:hint="eastAsia" w:ascii="仿宋" w:hAnsi="仿宋" w:eastAsia="仿宋" w:cs="仿宋"/>
          <w:bCs/>
          <w:sz w:val="24"/>
          <w:szCs w:val="24"/>
        </w:rPr>
        <w:t>活动。</w:t>
      </w:r>
      <w:r>
        <w:rPr>
          <w:rFonts w:hint="eastAsia" w:ascii="仿宋" w:hAnsi="仿宋" w:eastAsia="仿宋" w:cs="仿宋"/>
          <w:bCs/>
          <w:sz w:val="24"/>
          <w:highlight w:val="none"/>
        </w:rPr>
        <w:t>代理人在报名、磋商、合同签订、项目管理</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工程款结算</w:t>
      </w:r>
      <w:r>
        <w:rPr>
          <w:rFonts w:hint="eastAsia" w:ascii="仿宋" w:hAnsi="仿宋" w:eastAsia="仿宋" w:cs="仿宋"/>
          <w:bCs/>
          <w:sz w:val="24"/>
          <w:highlight w:val="none"/>
        </w:rPr>
        <w:t>等</w:t>
      </w:r>
      <w:r>
        <w:rPr>
          <w:rFonts w:hint="eastAsia" w:ascii="仿宋" w:hAnsi="仿宋" w:eastAsia="仿宋" w:cs="仿宋"/>
          <w:bCs/>
          <w:sz w:val="24"/>
          <w:highlight w:val="none"/>
          <w:lang w:val="en-US" w:eastAsia="zh-CN"/>
        </w:rPr>
        <w:t>有关本项目</w:t>
      </w:r>
      <w:r>
        <w:rPr>
          <w:rFonts w:hint="eastAsia" w:ascii="仿宋" w:hAnsi="仿宋" w:eastAsia="仿宋" w:cs="仿宋"/>
          <w:bCs/>
          <w:sz w:val="24"/>
          <w:highlight w:val="none"/>
        </w:rPr>
        <w:t>所签署的一切文件和处理与之有关的一切事务，我公司均予承认</w:t>
      </w:r>
      <w:r>
        <w:rPr>
          <w:rFonts w:hint="eastAsia" w:ascii="仿宋" w:hAnsi="仿宋" w:eastAsia="仿宋" w:cs="仿宋"/>
          <w:bCs/>
          <w:sz w:val="24"/>
          <w:szCs w:val="24"/>
        </w:rPr>
        <w:t>。</w:t>
      </w:r>
    </w:p>
    <w:p w14:paraId="6C3D20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p>
    <w:p w14:paraId="17959B3B">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代理人：</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性别：</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年龄：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371201C">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单　位：</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rPr>
        <w:t>　职务：</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w:t>
      </w:r>
      <w:r>
        <w:rPr>
          <w:rFonts w:hint="eastAsia" w:ascii="仿宋" w:hAnsi="仿宋" w:eastAsia="仿宋" w:cs="仿宋"/>
          <w:bCs/>
          <w:sz w:val="24"/>
          <w:szCs w:val="24"/>
          <w:lang w:val="en-US" w:eastAsia="zh-CN"/>
        </w:rPr>
        <w:t>电话</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p w14:paraId="4E4C2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 xml:space="preserve">  </w:t>
      </w:r>
    </w:p>
    <w:p w14:paraId="6F8D0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代理人无转委托权。特此委托。</w:t>
      </w:r>
    </w:p>
    <w:p w14:paraId="231231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p>
    <w:p w14:paraId="7109C20E">
      <w:pPr>
        <w:pStyle w:val="3"/>
        <w:rPr>
          <w:rFonts w:hint="eastAsia"/>
          <w:sz w:val="24"/>
          <w:szCs w:val="24"/>
        </w:rPr>
      </w:pPr>
    </w:p>
    <w:p w14:paraId="1E2ABA7D">
      <w:pPr>
        <w:pStyle w:val="3"/>
        <w:rPr>
          <w:rFonts w:hint="eastAsia"/>
          <w:sz w:val="24"/>
          <w:szCs w:val="24"/>
        </w:rPr>
      </w:pPr>
    </w:p>
    <w:p w14:paraId="348BE724">
      <w:pPr>
        <w:spacing w:line="240" w:lineRule="auto"/>
        <w:rPr>
          <w:rFonts w:hint="eastAsia" w:ascii="仿宋" w:hAnsi="仿宋" w:eastAsia="仿宋" w:cs="仿宋"/>
          <w:bCs/>
          <w:spacing w:val="30"/>
          <w:sz w:val="24"/>
          <w:szCs w:val="24"/>
          <w:lang w:eastAsia="zh-CN"/>
        </w:rPr>
      </w:pPr>
      <w:r>
        <w:rPr>
          <w:rFonts w:hint="eastAsia" w:ascii="仿宋" w:hAnsi="仿宋" w:eastAsia="仿宋" w:cs="仿宋"/>
          <w:bCs/>
          <w:spacing w:val="30"/>
          <w:sz w:val="24"/>
          <w:szCs w:val="24"/>
        </w:rPr>
        <w:t xml:space="preserve"> </w:t>
      </w:r>
      <w:r>
        <w:rPr>
          <w:rFonts w:hint="eastAsia" w:ascii="仿宋" w:hAnsi="仿宋" w:eastAsia="仿宋" w:cs="仿宋"/>
          <w:bCs/>
          <w:spacing w:val="30"/>
          <w:sz w:val="24"/>
          <w:szCs w:val="24"/>
          <w:lang w:val="en-US" w:eastAsia="zh-CN"/>
        </w:rPr>
        <w:t xml:space="preserve">                          报名单位</w:t>
      </w:r>
      <w:r>
        <w:rPr>
          <w:rFonts w:hint="eastAsia" w:ascii="仿宋" w:hAnsi="仿宋" w:eastAsia="仿宋" w:cs="仿宋"/>
          <w:bCs/>
          <w:sz w:val="24"/>
          <w:szCs w:val="24"/>
        </w:rPr>
        <w:t>（</w:t>
      </w:r>
      <w:r>
        <w:rPr>
          <w:rFonts w:hint="eastAsia" w:ascii="仿宋" w:hAnsi="仿宋" w:eastAsia="仿宋" w:cs="仿宋"/>
          <w:bCs/>
          <w:sz w:val="24"/>
          <w:szCs w:val="24"/>
          <w:lang w:val="en-US" w:eastAsia="zh-CN"/>
        </w:rPr>
        <w:t>公</w:t>
      </w:r>
      <w:r>
        <w:rPr>
          <w:rFonts w:hint="eastAsia" w:ascii="仿宋" w:hAnsi="仿宋" w:eastAsia="仿宋" w:cs="仿宋"/>
          <w:bCs/>
          <w:sz w:val="24"/>
          <w:szCs w:val="24"/>
        </w:rPr>
        <w:t>章）</w:t>
      </w:r>
      <w:r>
        <w:rPr>
          <w:rFonts w:hint="eastAsia" w:ascii="仿宋" w:hAnsi="仿宋" w:eastAsia="仿宋" w:cs="仿宋"/>
          <w:bCs/>
          <w:spacing w:val="30"/>
          <w:sz w:val="24"/>
          <w:szCs w:val="24"/>
          <w:lang w:eastAsia="zh-CN"/>
        </w:rPr>
        <w:t>：</w:t>
      </w:r>
    </w:p>
    <w:p w14:paraId="550EAD04">
      <w:pPr>
        <w:pStyle w:val="3"/>
        <w:rPr>
          <w:rFonts w:hint="eastAsia"/>
          <w:lang w:eastAsia="zh-CN"/>
        </w:rPr>
      </w:pPr>
    </w:p>
    <w:p w14:paraId="6D504780">
      <w:pPr>
        <w:pStyle w:val="3"/>
        <w:ind w:left="0" w:leftChars="0" w:firstLine="0" w:firstLineChars="0"/>
        <w:rPr>
          <w:rFonts w:hint="eastAsia"/>
          <w:lang w:eastAsia="zh-CN"/>
        </w:rPr>
      </w:pPr>
    </w:p>
    <w:p w14:paraId="0C3556AF">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法定代表人（签字</w:t>
      </w:r>
      <w:r>
        <w:rPr>
          <w:rFonts w:hint="eastAsia" w:ascii="仿宋" w:hAnsi="仿宋" w:eastAsia="仿宋" w:cs="仿宋"/>
          <w:bCs/>
          <w:sz w:val="24"/>
          <w:szCs w:val="24"/>
          <w:lang w:val="en-US" w:eastAsia="zh-CN"/>
        </w:rPr>
        <w:t>或印章</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14:paraId="2DD3313A">
      <w:pPr>
        <w:pStyle w:val="3"/>
        <w:rPr>
          <w:rFonts w:hint="eastAsia" w:ascii="仿宋" w:hAnsi="仿宋" w:eastAsia="仿宋" w:cs="仿宋"/>
          <w:bCs/>
          <w:sz w:val="24"/>
          <w:szCs w:val="24"/>
          <w:lang w:eastAsia="zh-CN"/>
        </w:rPr>
      </w:pPr>
    </w:p>
    <w:p w14:paraId="3E234318">
      <w:pPr>
        <w:pStyle w:val="3"/>
        <w:rPr>
          <w:rFonts w:hint="eastAsia" w:ascii="仿宋" w:hAnsi="仿宋" w:eastAsia="仿宋" w:cs="仿宋"/>
          <w:bCs/>
          <w:sz w:val="24"/>
          <w:szCs w:val="24"/>
          <w:lang w:eastAsia="zh-CN"/>
        </w:rPr>
      </w:pPr>
    </w:p>
    <w:p w14:paraId="0B50FE87">
      <w:pPr>
        <w:wordWrap w:val="0"/>
        <w:spacing w:line="240" w:lineRule="auto"/>
        <w:ind w:left="0" w:leftChars="0"/>
        <w:jc w:val="right"/>
        <w:rPr>
          <w:rFonts w:hint="eastAsia" w:ascii="仿宋" w:hAnsi="仿宋" w:eastAsia="仿宋" w:cs="仿宋"/>
          <w:bCs/>
          <w:sz w:val="24"/>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48A91E81">
      <w:pPr>
        <w:pStyle w:val="3"/>
        <w:wordWrap/>
        <w:ind w:left="0" w:leftChars="0" w:firstLine="0" w:firstLineChars="0"/>
        <w:rPr>
          <w:rFonts w:hint="eastAsia" w:ascii="宋体" w:hAnsi="宋体"/>
          <w:bCs/>
          <w:sz w:val="28"/>
          <w:szCs w:val="28"/>
        </w:rPr>
      </w:pPr>
      <w:r>
        <w:rPr>
          <w:rFonts w:hint="eastAsia" w:ascii="仿宋" w:hAnsi="仿宋" w:eastAsia="仿宋" w:cs="仿宋"/>
          <w:bCs/>
          <w:spacing w:val="30"/>
          <w:sz w:val="24"/>
          <w:szCs w:val="24"/>
          <w:lang w:val="en-US" w:eastAsia="zh-CN"/>
        </w:rPr>
        <w:t>被委托人身份证：</w:t>
      </w:r>
    </w:p>
    <w:p w14:paraId="3E89FD3C">
      <w:pPr>
        <w:numPr>
          <w:ilvl w:val="0"/>
          <w:numId w:val="0"/>
        </w:numPr>
        <w:spacing w:line="400" w:lineRule="exact"/>
        <w:ind w:leftChars="0"/>
        <w:rPr>
          <w:rFonts w:hint="eastAsia" w:ascii="Times New Roman" w:hAnsi="Times New Roman" w:eastAsia="宋体" w:cs="Times New Roman"/>
          <w:kern w:val="2"/>
          <w:sz w:val="21"/>
          <w:szCs w:val="20"/>
          <w:lang w:val="en-US" w:eastAsia="zh-CN" w:bidi="ar-SA"/>
        </w:rPr>
      </w:pPr>
    </w:p>
    <w:p w14:paraId="104C7BE9">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7555D350">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0C5CA5D6">
      <w:pPr>
        <w:numPr>
          <w:ilvl w:val="0"/>
          <w:numId w:val="0"/>
        </w:numPr>
        <w:spacing w:line="400" w:lineRule="exact"/>
        <w:ind w:leftChars="0"/>
        <w:rPr>
          <w:rFonts w:hint="eastAsia" w:ascii="方正小标宋_GBK" w:hAnsi="方正小标宋_GBK" w:eastAsia="方正小标宋_GBK" w:cs="方正小标宋_GBK"/>
          <w:b/>
          <w:bCs/>
          <w:kern w:val="2"/>
          <w:sz w:val="24"/>
          <w:szCs w:val="24"/>
          <w:lang w:val="en-US" w:eastAsia="zh-CN" w:bidi="ar-SA"/>
        </w:rPr>
      </w:pPr>
    </w:p>
    <w:p w14:paraId="2BC7AC4A">
      <w:pPr>
        <w:numPr>
          <w:ilvl w:val="0"/>
          <w:numId w:val="0"/>
        </w:numPr>
        <w:spacing w:line="400" w:lineRule="exact"/>
        <w:ind w:leftChars="0"/>
        <w:rPr>
          <w:rFonts w:hint="eastAsia" w:ascii="仿宋" w:hAnsi="仿宋" w:eastAsia="仿宋" w:cs="仿宋"/>
          <w:b/>
          <w:bCs/>
          <w:kern w:val="2"/>
          <w:sz w:val="24"/>
          <w:szCs w:val="24"/>
          <w:lang w:val="en-US" w:eastAsia="zh-CN" w:bidi="ar-SA"/>
        </w:rPr>
      </w:pPr>
    </w:p>
    <w:p w14:paraId="6107052E">
      <w:pPr>
        <w:pStyle w:val="6"/>
        <w:rPr>
          <w:rFonts w:hint="eastAsia" w:ascii="仿宋" w:hAnsi="仿宋" w:eastAsia="仿宋" w:cs="仿宋"/>
          <w:b/>
          <w:bCs/>
          <w:kern w:val="2"/>
          <w:sz w:val="24"/>
          <w:szCs w:val="24"/>
          <w:lang w:val="en-US" w:eastAsia="zh-CN" w:bidi="ar-SA"/>
        </w:rPr>
      </w:pPr>
    </w:p>
    <w:p w14:paraId="14E337FE">
      <w:pPr>
        <w:rPr>
          <w:rFonts w:hint="eastAsia"/>
          <w:lang w:val="en-US" w:eastAsia="zh-CN"/>
        </w:rPr>
      </w:pPr>
    </w:p>
    <w:p w14:paraId="5909696A">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br w:type="page"/>
      </w:r>
      <w:r>
        <w:rPr>
          <w:rFonts w:hint="eastAsia" w:ascii="仿宋" w:hAnsi="仿宋" w:eastAsia="仿宋" w:cs="Times New Roman"/>
          <w:b/>
          <w:bCs/>
          <w:color w:val="auto"/>
          <w:kern w:val="2"/>
          <w:sz w:val="28"/>
          <w:szCs w:val="28"/>
          <w:lang w:val="en-US" w:eastAsia="zh-CN" w:bidi="ar-SA"/>
        </w:rPr>
        <w:t>七、</w:t>
      </w:r>
      <w:r>
        <w:rPr>
          <w:rFonts w:hint="eastAsia" w:ascii="仿宋" w:hAnsi="仿宋" w:eastAsia="仿宋" w:cs="Times New Roman"/>
          <w:b/>
          <w:bCs/>
          <w:sz w:val="28"/>
          <w:szCs w:val="28"/>
          <w:lang w:val="en-US" w:eastAsia="zh-CN"/>
        </w:rPr>
        <w:t>业绩要求</w:t>
      </w:r>
    </w:p>
    <w:p w14:paraId="4CA11A89">
      <w:pPr>
        <w:rPr>
          <w:rFonts w:hint="eastAsia" w:ascii="仿宋" w:hAnsi="仿宋" w:eastAsia="仿宋" w:cs="Times New Roman"/>
          <w:b/>
          <w:bCs/>
          <w:sz w:val="28"/>
          <w:szCs w:val="28"/>
          <w:lang w:val="en-US" w:eastAsia="zh-CN"/>
        </w:rPr>
      </w:pPr>
    </w:p>
    <w:p w14:paraId="0271F9D9">
      <w:pPr>
        <w:pStyle w:val="6"/>
        <w:rPr>
          <w:rFonts w:hint="eastAsia" w:ascii="仿宋" w:hAnsi="仿宋" w:eastAsia="仿宋" w:cs="Times New Roman"/>
          <w:b/>
          <w:bCs/>
          <w:sz w:val="28"/>
          <w:szCs w:val="28"/>
          <w:lang w:val="en-US" w:eastAsia="zh-CN"/>
        </w:rPr>
      </w:pPr>
    </w:p>
    <w:p w14:paraId="4075E70F">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报名人或拟派现场负责人至少已完成过1项经验收合格的类似规模的工程（类似工程指建筑面积在10000㎡以上的水电安装工程），提供合同（复印件）、发票（复印件）</w:t>
      </w:r>
    </w:p>
    <w:p w14:paraId="5CFBE7B9">
      <w:p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br w:type="page"/>
      </w:r>
    </w:p>
    <w:p w14:paraId="0B7EFA01">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八、</w:t>
      </w:r>
      <w:r>
        <w:rPr>
          <w:rFonts w:hint="eastAsia" w:ascii="仿宋" w:hAnsi="仿宋" w:eastAsia="仿宋" w:cs="Times New Roman"/>
          <w:b/>
          <w:bCs/>
          <w:sz w:val="28"/>
          <w:szCs w:val="28"/>
          <w:lang w:val="en-US" w:eastAsia="zh-CN"/>
        </w:rPr>
        <w:t>承诺书（一）</w:t>
      </w:r>
    </w:p>
    <w:p w14:paraId="2637E28A">
      <w:pPr>
        <w:rPr>
          <w:rFonts w:hint="eastAsia" w:ascii="仿宋" w:hAnsi="仿宋" w:eastAsia="仿宋" w:cs="仿宋"/>
          <w:color w:val="auto"/>
          <w:sz w:val="24"/>
          <w:szCs w:val="24"/>
          <w:highlight w:val="none"/>
          <w:u w:val="none"/>
        </w:rPr>
      </w:pPr>
      <w:r>
        <w:rPr>
          <w:rFonts w:hint="eastAsia" w:ascii="仿宋" w:hAnsi="仿宋" w:eastAsia="仿宋" w:cs="仿宋"/>
          <w:color w:val="auto"/>
          <w:sz w:val="28"/>
          <w:szCs w:val="36"/>
          <w:highlight w:val="none"/>
          <w:u w:val="none"/>
        </w:rPr>
        <w:t xml:space="preserve"> </w:t>
      </w:r>
      <w:r>
        <w:rPr>
          <w:rFonts w:hint="eastAsia" w:ascii="仿宋" w:hAnsi="仿宋" w:eastAsia="仿宋" w:cs="仿宋"/>
          <w:color w:val="auto"/>
          <w:sz w:val="24"/>
          <w:szCs w:val="24"/>
          <w:highlight w:val="none"/>
          <w:u w:val="none"/>
          <w:lang w:val="en-US" w:eastAsia="zh-CN"/>
        </w:rPr>
        <w:t>湖北赤马建设集团有限公司：</w:t>
      </w:r>
    </w:p>
    <w:p w14:paraId="758659A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我司对贵司</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城发·梧桐里一期</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szCs w:val="24"/>
          <w:u w:val="single"/>
          <w:lang w:val="en-US" w:eastAsia="zh-CN"/>
        </w:rPr>
        <w:t>水电清包</w:t>
      </w:r>
      <w:r>
        <w:rPr>
          <w:rFonts w:hint="eastAsia" w:ascii="仿宋" w:hAnsi="仿宋" w:eastAsia="仿宋" w:cs="仿宋"/>
          <w:sz w:val="24"/>
          <w:highlight w:val="none"/>
          <w:u w:val="single"/>
        </w:rPr>
        <w:t>”</w:t>
      </w:r>
      <w:r>
        <w:rPr>
          <w:rFonts w:hint="eastAsia" w:ascii="仿宋" w:hAnsi="仿宋" w:eastAsia="仿宋" w:cs="仿宋"/>
          <w:sz w:val="24"/>
          <w:highlight w:val="none"/>
        </w:rPr>
        <w:t>工程</w:t>
      </w:r>
      <w:r>
        <w:rPr>
          <w:rFonts w:hint="eastAsia" w:ascii="仿宋" w:hAnsi="仿宋" w:eastAsia="仿宋" w:cs="仿宋"/>
          <w:sz w:val="24"/>
          <w:highlight w:val="none"/>
          <w:u w:val="single"/>
          <w:lang w:val="en-US" w:eastAsia="zh-CN"/>
        </w:rPr>
        <w:t xml:space="preserve"> 二 </w:t>
      </w:r>
      <w:r>
        <w:rPr>
          <w:rFonts w:hint="eastAsia" w:ascii="仿宋" w:hAnsi="仿宋" w:eastAsia="仿宋" w:cs="仿宋"/>
          <w:color w:val="auto"/>
          <w:sz w:val="24"/>
          <w:highlight w:val="none"/>
          <w:u w:val="none"/>
          <w:lang w:val="en-US" w:eastAsia="zh-CN"/>
        </w:rPr>
        <w:t>标段</w:t>
      </w:r>
      <w:r>
        <w:rPr>
          <w:rFonts w:hint="eastAsia" w:ascii="仿宋" w:hAnsi="仿宋" w:eastAsia="仿宋" w:cs="仿宋"/>
          <w:sz w:val="24"/>
          <w:highlight w:val="none"/>
          <w:lang w:eastAsia="zh-CN"/>
        </w:rPr>
        <w:t>（第六次）</w:t>
      </w:r>
      <w:r>
        <w:rPr>
          <w:rFonts w:hint="eastAsia" w:ascii="仿宋" w:hAnsi="仿宋" w:eastAsia="仿宋" w:cs="仿宋"/>
          <w:color w:val="auto"/>
          <w:sz w:val="24"/>
          <w:szCs w:val="24"/>
          <w:highlight w:val="none"/>
          <w:lang w:val="en-US" w:eastAsia="zh-CN"/>
        </w:rPr>
        <w:t>报名文件所有内容予以接受且认可，并对以下内容进行承诺：</w:t>
      </w:r>
    </w:p>
    <w:p w14:paraId="590E0B65">
      <w:pPr>
        <w:numPr>
          <w:ilvl w:val="0"/>
          <w:numId w:val="0"/>
        </w:numPr>
        <w:spacing w:line="44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1、</w:t>
      </w:r>
      <w:r>
        <w:rPr>
          <w:rFonts w:hint="eastAsia" w:ascii="仿宋" w:hAnsi="仿宋" w:eastAsia="仿宋" w:cs="仿宋"/>
          <w:b/>
          <w:bCs/>
          <w:color w:val="auto"/>
          <w:sz w:val="24"/>
          <w:szCs w:val="24"/>
          <w:highlight w:val="none"/>
          <w:lang w:val="en-US" w:eastAsia="zh-CN"/>
        </w:rPr>
        <w:t>现场管理人员要求：</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按需要配置人员，不得低于以下标准，</w:t>
      </w:r>
      <w:r>
        <w:rPr>
          <w:rFonts w:hint="eastAsia" w:ascii="仿宋" w:hAnsi="仿宋" w:eastAsia="仿宋" w:cs="仿宋"/>
          <w:b w:val="0"/>
          <w:bCs w:val="0"/>
          <w:sz w:val="24"/>
          <w:highlight w:val="none"/>
          <w:u w:val="none"/>
        </w:rPr>
        <w:t>现场负责人1名、专职安全员1名、杂工</w:t>
      </w:r>
      <w:r>
        <w:rPr>
          <w:rFonts w:hint="eastAsia" w:ascii="仿宋" w:hAnsi="仿宋" w:eastAsia="仿宋" w:cs="仿宋"/>
          <w:b w:val="0"/>
          <w:bCs w:val="0"/>
          <w:sz w:val="24"/>
          <w:highlight w:val="none"/>
          <w:u w:val="none"/>
          <w:lang w:val="en-US" w:eastAsia="zh-CN"/>
        </w:rPr>
        <w:t>1</w:t>
      </w:r>
      <w:r>
        <w:rPr>
          <w:rFonts w:hint="eastAsia" w:ascii="仿宋" w:hAnsi="仿宋" w:eastAsia="仿宋" w:cs="仿宋"/>
          <w:b w:val="0"/>
          <w:bCs w:val="0"/>
          <w:sz w:val="24"/>
          <w:highlight w:val="none"/>
          <w:u w:val="none"/>
        </w:rPr>
        <w:t>名</w:t>
      </w:r>
      <w:r>
        <w:rPr>
          <w:rFonts w:hint="eastAsia" w:ascii="仿宋" w:hAnsi="仿宋" w:eastAsia="仿宋" w:cs="仿宋"/>
          <w:color w:val="auto"/>
          <w:sz w:val="24"/>
          <w:szCs w:val="24"/>
          <w:highlight w:val="none"/>
        </w:rPr>
        <w:t>。需取得岗位资格证的</w:t>
      </w:r>
      <w:r>
        <w:rPr>
          <w:rFonts w:hint="eastAsia" w:ascii="仿宋" w:hAnsi="仿宋" w:eastAsia="仿宋" w:cs="仿宋"/>
          <w:color w:val="auto"/>
          <w:sz w:val="24"/>
          <w:szCs w:val="24"/>
          <w:highlight w:val="none"/>
          <w:lang w:val="en-US" w:eastAsia="zh-CN"/>
        </w:rPr>
        <w:t>岗位</w:t>
      </w:r>
      <w:r>
        <w:rPr>
          <w:rFonts w:hint="eastAsia" w:ascii="仿宋" w:hAnsi="仿宋" w:eastAsia="仿宋" w:cs="仿宋"/>
          <w:color w:val="auto"/>
          <w:sz w:val="24"/>
          <w:szCs w:val="24"/>
          <w:highlight w:val="none"/>
        </w:rPr>
        <w:t>必须持证上岗，且证书有效。</w:t>
      </w:r>
      <w:r>
        <w:rPr>
          <w:rFonts w:hint="eastAsia" w:ascii="仿宋" w:hAnsi="仿宋" w:eastAsia="仿宋" w:cs="仿宋"/>
          <w:color w:val="auto"/>
          <w:sz w:val="24"/>
          <w:szCs w:val="24"/>
          <w:highlight w:val="none"/>
          <w:lang w:val="en-US" w:eastAsia="zh-CN"/>
        </w:rPr>
        <w:t>（2）每天及时向项目部报送施工人员名单，现场负责人在岗时间不低于95%。（3）现场管理人员及施工员名单自进场之日起不得进行更换，每更换1人，承包人需向发包人支付违约金5万元。进场之日，杂工交由项目部统一管理。未按要求落实的，发包人按履职人员市场行情工资扣减承包人工程款。（4）报名文件上报管理人员与后期开工现场实际管理人员必须相符，如人员不相符按照5000元/人进行处罚。</w:t>
      </w:r>
    </w:p>
    <w:p w14:paraId="7942B57A">
      <w:pPr>
        <w:numPr>
          <w:ilvl w:val="0"/>
          <w:numId w:val="0"/>
        </w:numPr>
        <w:spacing w:line="440" w:lineRule="exact"/>
        <w:ind w:firstLine="482"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2</w:t>
      </w:r>
      <w:r>
        <w:rPr>
          <w:rFonts w:hint="default" w:ascii="仿宋" w:hAnsi="仿宋" w:eastAsia="仿宋" w:cs="仿宋"/>
          <w:b/>
          <w:bCs/>
          <w:color w:val="auto"/>
          <w:kern w:val="2"/>
          <w:sz w:val="24"/>
          <w:szCs w:val="24"/>
          <w:lang w:val="en-US" w:eastAsia="zh-CN" w:bidi="ar-SA"/>
        </w:rPr>
        <w:t>、</w:t>
      </w:r>
      <w:r>
        <w:rPr>
          <w:rFonts w:hint="eastAsia" w:ascii="仿宋" w:hAnsi="仿宋" w:eastAsia="仿宋" w:cs="仿宋"/>
          <w:b/>
          <w:bCs/>
          <w:color w:val="auto"/>
          <w:sz w:val="24"/>
          <w:szCs w:val="24"/>
          <w:highlight w:val="none"/>
          <w:lang w:val="en-US" w:eastAsia="zh-CN"/>
        </w:rPr>
        <w:t>管理人员在岗时间：</w:t>
      </w:r>
      <w:r>
        <w:rPr>
          <w:rFonts w:hint="eastAsia" w:ascii="仿宋" w:hAnsi="仿宋" w:eastAsia="仿宋" w:cs="仿宋"/>
          <w:color w:val="160B11"/>
          <w:sz w:val="24"/>
          <w:szCs w:val="24"/>
          <w:u w:val="none"/>
          <w:lang w:val="en-US" w:eastAsia="zh-CN"/>
        </w:rPr>
        <w:t>管理人员每月在岗时间不得低于95%</w:t>
      </w:r>
      <w:r>
        <w:rPr>
          <w:rFonts w:hint="eastAsia" w:ascii="仿宋" w:hAnsi="仿宋" w:eastAsia="仿宋" w:cs="仿宋"/>
          <w:color w:val="auto"/>
          <w:sz w:val="24"/>
          <w:szCs w:val="24"/>
          <w:highlight w:val="none"/>
          <w:lang w:val="en-US" w:eastAsia="zh-CN"/>
        </w:rPr>
        <w:t>。</w:t>
      </w:r>
    </w:p>
    <w:p w14:paraId="3F1A80A6">
      <w:pPr>
        <w:numPr>
          <w:ilvl w:val="0"/>
          <w:numId w:val="0"/>
        </w:numPr>
        <w:spacing w:line="44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3、</w:t>
      </w:r>
      <w:r>
        <w:rPr>
          <w:rFonts w:hint="eastAsia" w:ascii="仿宋" w:hAnsi="仿宋" w:eastAsia="仿宋" w:cs="仿宋"/>
          <w:b/>
          <w:bCs/>
          <w:color w:val="auto"/>
          <w:sz w:val="24"/>
          <w:szCs w:val="24"/>
          <w:highlight w:val="none"/>
          <w:lang w:val="en-US" w:eastAsia="zh-CN"/>
        </w:rPr>
        <w:t>信誉要求：</w:t>
      </w:r>
      <w:r>
        <w:rPr>
          <w:rFonts w:hint="eastAsia" w:ascii="仿宋" w:hAnsi="仿宋" w:eastAsia="仿宋" w:cs="仿宋"/>
          <w:color w:val="auto"/>
          <w:sz w:val="24"/>
          <w:szCs w:val="24"/>
          <w:highlight w:val="none"/>
          <w:lang w:val="en-US" w:eastAsia="zh-CN"/>
        </w:rPr>
        <w:t>①报名人及拟派本项目现场负责人近三年未被列入“信用中国”“企查查”网站失信被执行人、重大税收违法案件当事人、政府采购严重违法失信行为记录名单和“中国政府采购网”严重违法失信行为记录名单。②近三年未发生过重大质量、安全事故。③社会信誉较好。④因拖欠务工人员工资被务工人员投诉的，不得参与报名。⑤甲方可根据报名人以往合作情况（质量、安全、现场文明施工、工期、民工工资支付等情况）自主决定其是否符合报名要求。</w:t>
      </w:r>
    </w:p>
    <w:p w14:paraId="1B7F3CC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我方对上述</w:t>
      </w:r>
      <w:r>
        <w:rPr>
          <w:rFonts w:hint="eastAsia" w:ascii="仿宋" w:hAnsi="仿宋" w:eastAsia="仿宋" w:cs="仿宋"/>
          <w:color w:val="auto"/>
          <w:sz w:val="24"/>
          <w:szCs w:val="24"/>
          <w:highlight w:val="none"/>
          <w:lang w:eastAsia="zh-CN"/>
        </w:rPr>
        <w:t>承诺</w:t>
      </w:r>
      <w:r>
        <w:rPr>
          <w:rFonts w:hint="eastAsia" w:ascii="仿宋" w:hAnsi="仿宋" w:eastAsia="仿宋" w:cs="仿宋"/>
          <w:color w:val="auto"/>
          <w:sz w:val="24"/>
          <w:szCs w:val="24"/>
          <w:highlight w:val="none"/>
        </w:rPr>
        <w:t>的真实性和准确性负责，并承担相应的法律责任。</w:t>
      </w:r>
    </w:p>
    <w:p w14:paraId="13E74C31">
      <w:pPr>
        <w:spacing w:line="440" w:lineRule="exact"/>
        <w:ind w:firstLine="480" w:firstLineChars="200"/>
        <w:rPr>
          <w:rFonts w:hint="eastAsia" w:ascii="仿宋" w:hAnsi="仿宋" w:eastAsia="仿宋" w:cs="仿宋"/>
          <w:color w:val="auto"/>
          <w:sz w:val="24"/>
          <w:szCs w:val="24"/>
          <w:highlight w:val="none"/>
        </w:rPr>
      </w:pPr>
    </w:p>
    <w:p w14:paraId="0BD991BA">
      <w:pPr>
        <w:spacing w:line="440" w:lineRule="exact"/>
        <w:ind w:firstLine="480" w:firstLineChars="200"/>
        <w:rPr>
          <w:rFonts w:hint="eastAsia" w:ascii="仿宋" w:hAnsi="仿宋" w:eastAsia="仿宋" w:cs="仿宋"/>
          <w:color w:val="auto"/>
          <w:sz w:val="24"/>
          <w:szCs w:val="24"/>
          <w:highlight w:val="none"/>
        </w:rPr>
      </w:pPr>
    </w:p>
    <w:p w14:paraId="14220FC5">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eastAsia"/>
          <w:sz w:val="24"/>
          <w:szCs w:val="24"/>
        </w:rPr>
      </w:pPr>
      <w:r>
        <w:rPr>
          <w:rFonts w:hint="eastAsia" w:ascii="仿宋" w:hAnsi="仿宋" w:eastAsia="仿宋" w:cs="仿宋"/>
          <w:sz w:val="24"/>
          <w:szCs w:val="24"/>
          <w:lang w:val="en-US" w:eastAsia="zh-CN"/>
        </w:rPr>
        <w:t>报名人</w:t>
      </w:r>
      <w:r>
        <w:rPr>
          <w:rFonts w:hint="eastAsia" w:ascii="仿宋" w:hAnsi="仿宋" w:eastAsia="仿宋" w:cs="仿宋"/>
          <w:sz w:val="24"/>
          <w:szCs w:val="24"/>
        </w:rPr>
        <w:t>（</w:t>
      </w:r>
      <w:r>
        <w:rPr>
          <w:rFonts w:hint="eastAsia" w:ascii="仿宋" w:hAnsi="仿宋" w:eastAsia="仿宋" w:cs="仿宋"/>
          <w:sz w:val="24"/>
          <w:szCs w:val="24"/>
          <w:lang w:val="en-US" w:eastAsia="zh-CN"/>
        </w:rPr>
        <w:t>公</w:t>
      </w:r>
      <w:r>
        <w:rPr>
          <w:rFonts w:hint="eastAsia" w:ascii="仿宋" w:hAnsi="仿宋" w:eastAsia="仿宋" w:cs="仿宋"/>
          <w:sz w:val="24"/>
          <w:szCs w:val="24"/>
        </w:rPr>
        <w:t>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69EAB26">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default"/>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或委托人</w:t>
      </w:r>
      <w:r>
        <w:rPr>
          <w:rFonts w:hint="eastAsia" w:ascii="仿宋" w:hAnsi="仿宋" w:eastAsia="仿宋" w:cs="仿宋"/>
          <w:sz w:val="24"/>
          <w:szCs w:val="24"/>
        </w:rPr>
        <w:t>（签字）：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352290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318BA4AF">
      <w:pPr>
        <w:spacing w:line="440" w:lineRule="exact"/>
        <w:ind w:firstLine="560" w:firstLineChars="200"/>
        <w:rPr>
          <w:rFonts w:hint="eastAsia" w:ascii="仿宋" w:hAnsi="仿宋" w:eastAsia="仿宋" w:cs="仿宋"/>
          <w:color w:val="auto"/>
          <w:sz w:val="28"/>
          <w:szCs w:val="28"/>
          <w:highlight w:val="none"/>
        </w:rPr>
      </w:pPr>
    </w:p>
    <w:p w14:paraId="00A5527B">
      <w:pPr>
        <w:rPr>
          <w:rFonts w:hint="eastAsia"/>
          <w:lang w:val="en-US" w:eastAsia="zh-CN"/>
        </w:rPr>
      </w:pPr>
    </w:p>
    <w:p w14:paraId="4D827B05">
      <w:pPr>
        <w:rPr>
          <w:rFonts w:hint="default"/>
          <w:lang w:val="en-US" w:eastAsia="zh-CN"/>
        </w:rPr>
      </w:pPr>
    </w:p>
    <w:p w14:paraId="1DFAA5EB">
      <w:pPr>
        <w:rPr>
          <w:rFonts w:hint="default"/>
          <w:lang w:val="en-US" w:eastAsia="zh-CN"/>
        </w:rPr>
      </w:pPr>
    </w:p>
    <w:p w14:paraId="13B758D6">
      <w:pPr>
        <w:rPr>
          <w:rFonts w:hint="default"/>
          <w:lang w:val="en-US" w:eastAsia="zh-CN"/>
        </w:rPr>
      </w:pPr>
    </w:p>
    <w:p w14:paraId="69D60A82">
      <w:pPr>
        <w:rPr>
          <w:rFonts w:hint="default"/>
          <w:lang w:val="en-US" w:eastAsia="zh-CN"/>
        </w:rPr>
      </w:pPr>
    </w:p>
    <w:p w14:paraId="33500667">
      <w:pPr>
        <w:pStyle w:val="2"/>
        <w:numPr>
          <w:ilvl w:val="0"/>
          <w:numId w:val="0"/>
        </w:numPr>
        <w:bidi w:val="0"/>
        <w:ind w:left="0" w:leftChars="0" w:firstLine="0" w:firstLineChars="0"/>
        <w:jc w:val="center"/>
        <w:rPr>
          <w:rFonts w:hint="eastAsia" w:ascii="仿宋" w:hAnsi="仿宋" w:eastAsia="仿宋" w:cs="Times New Roman"/>
          <w:b/>
          <w:bCs/>
          <w:sz w:val="28"/>
          <w:szCs w:val="28"/>
          <w:lang w:val="en-US" w:eastAsia="zh-CN"/>
        </w:rPr>
      </w:pPr>
      <w:r>
        <w:rPr>
          <w:rFonts w:hint="eastAsia" w:ascii="仿宋" w:hAnsi="仿宋" w:eastAsia="仿宋" w:cs="Times New Roman"/>
          <w:b/>
          <w:bCs/>
          <w:color w:val="auto"/>
          <w:kern w:val="2"/>
          <w:sz w:val="28"/>
          <w:szCs w:val="28"/>
          <w:lang w:val="en-US" w:eastAsia="zh-CN" w:bidi="ar-SA"/>
        </w:rPr>
        <w:t>九、</w:t>
      </w:r>
      <w:r>
        <w:rPr>
          <w:rFonts w:hint="eastAsia" w:ascii="仿宋" w:hAnsi="仿宋" w:eastAsia="仿宋" w:cs="Times New Roman"/>
          <w:b/>
          <w:bCs/>
          <w:sz w:val="28"/>
          <w:szCs w:val="28"/>
          <w:lang w:val="en-US" w:eastAsia="zh-CN"/>
        </w:rPr>
        <w:t>承诺书（二）</w:t>
      </w:r>
    </w:p>
    <w:p w14:paraId="2DD70932">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湖北赤马建设集团有限公司：</w:t>
      </w:r>
    </w:p>
    <w:p w14:paraId="571DA01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我司对贵司</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城发·梧桐里一期</w:t>
      </w:r>
      <w:r>
        <w:rPr>
          <w:rFonts w:hint="eastAsia" w:ascii="仿宋" w:hAnsi="仿宋" w:eastAsia="仿宋" w:cs="仿宋"/>
          <w:sz w:val="24"/>
          <w:szCs w:val="24"/>
          <w:u w:val="single"/>
          <w:lang w:eastAsia="zh-CN"/>
        </w:rPr>
        <w:t>”</w:t>
      </w:r>
      <w:r>
        <w:rPr>
          <w:rFonts w:hint="eastAsia" w:ascii="仿宋" w:hAnsi="仿宋" w:eastAsia="仿宋" w:cs="仿宋"/>
          <w:sz w:val="24"/>
          <w:szCs w:val="24"/>
          <w:lang w:val="en-US" w:eastAsia="zh-CN"/>
        </w:rPr>
        <w:t>项目</w:t>
      </w:r>
      <w:r>
        <w:rPr>
          <w:rFonts w:hint="eastAsia" w:ascii="仿宋" w:hAnsi="仿宋" w:eastAsia="仿宋" w:cs="仿宋"/>
          <w:sz w:val="24"/>
          <w:highlight w:val="none"/>
          <w:u w:val="single"/>
        </w:rPr>
        <w:t>“</w:t>
      </w:r>
      <w:r>
        <w:rPr>
          <w:rFonts w:hint="eastAsia" w:ascii="仿宋" w:hAnsi="仿宋" w:eastAsia="仿宋" w:cs="仿宋"/>
          <w:sz w:val="24"/>
          <w:szCs w:val="24"/>
          <w:u w:val="single"/>
          <w:lang w:val="en-US" w:eastAsia="zh-CN"/>
        </w:rPr>
        <w:t>水电清包</w:t>
      </w:r>
      <w:r>
        <w:rPr>
          <w:rFonts w:hint="eastAsia" w:ascii="仿宋" w:hAnsi="仿宋" w:eastAsia="仿宋" w:cs="仿宋"/>
          <w:sz w:val="24"/>
          <w:highlight w:val="none"/>
          <w:u w:val="single"/>
        </w:rPr>
        <w:t>”</w:t>
      </w:r>
      <w:r>
        <w:rPr>
          <w:rFonts w:hint="eastAsia" w:ascii="仿宋" w:hAnsi="仿宋" w:eastAsia="仿宋" w:cs="仿宋"/>
          <w:sz w:val="24"/>
          <w:highlight w:val="none"/>
        </w:rPr>
        <w:t>工程</w:t>
      </w:r>
      <w:r>
        <w:rPr>
          <w:rFonts w:hint="eastAsia" w:ascii="仿宋" w:hAnsi="仿宋" w:eastAsia="仿宋" w:cs="仿宋"/>
          <w:sz w:val="24"/>
          <w:highlight w:val="none"/>
          <w:u w:val="single"/>
          <w:lang w:val="en-US" w:eastAsia="zh-CN"/>
        </w:rPr>
        <w:t xml:space="preserve"> 二 </w:t>
      </w:r>
      <w:r>
        <w:rPr>
          <w:rFonts w:hint="eastAsia" w:ascii="仿宋" w:hAnsi="仿宋" w:eastAsia="仿宋" w:cs="仿宋"/>
          <w:color w:val="auto"/>
          <w:sz w:val="24"/>
          <w:highlight w:val="none"/>
          <w:u w:val="none"/>
          <w:lang w:val="en-US" w:eastAsia="zh-CN"/>
        </w:rPr>
        <w:t>标段</w:t>
      </w:r>
      <w:r>
        <w:rPr>
          <w:rFonts w:hint="eastAsia" w:ascii="仿宋" w:hAnsi="仿宋" w:eastAsia="仿宋" w:cs="仿宋"/>
          <w:sz w:val="24"/>
          <w:highlight w:val="none"/>
          <w:lang w:eastAsia="zh-CN"/>
        </w:rPr>
        <w:t>（第六次）</w:t>
      </w:r>
      <w:r>
        <w:rPr>
          <w:rFonts w:hint="eastAsia" w:ascii="仿宋" w:hAnsi="仿宋" w:eastAsia="仿宋" w:cs="仿宋"/>
          <w:sz w:val="24"/>
          <w:szCs w:val="24"/>
          <w:lang w:val="en-US" w:eastAsia="zh-CN"/>
        </w:rPr>
        <w:t>报名文件所有内容予以接受且认可，并对以下内容进行承诺：</w:t>
      </w:r>
    </w:p>
    <w:p w14:paraId="4CE7150E">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我司</w:t>
      </w:r>
      <w:r>
        <w:rPr>
          <w:rFonts w:hint="eastAsia" w:ascii="仿宋" w:hAnsi="仿宋" w:eastAsia="仿宋" w:cs="仿宋"/>
          <w:sz w:val="24"/>
          <w:szCs w:val="24"/>
        </w:rPr>
        <w:t>自愿在</w:t>
      </w:r>
      <w:r>
        <w:rPr>
          <w:rFonts w:hint="eastAsia" w:ascii="仿宋" w:hAnsi="仿宋" w:eastAsia="仿宋" w:cs="仿宋"/>
          <w:sz w:val="24"/>
          <w:szCs w:val="24"/>
          <w:lang w:val="en-US" w:eastAsia="zh-CN"/>
        </w:rPr>
        <w:t>报名</w:t>
      </w:r>
      <w:r>
        <w:rPr>
          <w:rFonts w:hint="eastAsia" w:ascii="仿宋" w:hAnsi="仿宋" w:eastAsia="仿宋" w:cs="仿宋"/>
          <w:sz w:val="24"/>
          <w:szCs w:val="24"/>
        </w:rPr>
        <w:t>文件规定时限内按照</w:t>
      </w:r>
      <w:r>
        <w:rPr>
          <w:rFonts w:hint="eastAsia" w:ascii="仿宋" w:hAnsi="仿宋" w:eastAsia="仿宋" w:cs="仿宋"/>
          <w:sz w:val="24"/>
          <w:szCs w:val="24"/>
          <w:lang w:val="en-US" w:eastAsia="zh-CN"/>
        </w:rPr>
        <w:t>报名</w:t>
      </w:r>
      <w:r>
        <w:rPr>
          <w:rFonts w:hint="eastAsia" w:ascii="仿宋" w:hAnsi="仿宋" w:eastAsia="仿宋" w:cs="仿宋"/>
          <w:sz w:val="24"/>
          <w:szCs w:val="24"/>
        </w:rPr>
        <w:t>文件要求完成</w:t>
      </w:r>
      <w:r>
        <w:rPr>
          <w:rFonts w:hint="eastAsia" w:ascii="仿宋" w:hAnsi="仿宋" w:eastAsia="仿宋" w:cs="仿宋"/>
          <w:sz w:val="24"/>
          <w:szCs w:val="24"/>
          <w:lang w:val="en-US" w:eastAsia="zh-CN"/>
        </w:rPr>
        <w:t>报名</w:t>
      </w:r>
      <w:r>
        <w:rPr>
          <w:rFonts w:hint="eastAsia" w:ascii="仿宋" w:hAnsi="仿宋" w:eastAsia="仿宋" w:cs="仿宋"/>
          <w:sz w:val="24"/>
          <w:szCs w:val="24"/>
        </w:rPr>
        <w:t>任务。</w:t>
      </w:r>
    </w:p>
    <w:p w14:paraId="6D1CC502">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2.遵守</w:t>
      </w:r>
      <w:r>
        <w:rPr>
          <w:rFonts w:hint="eastAsia" w:ascii="仿宋" w:hAnsi="仿宋" w:eastAsia="仿宋" w:cs="仿宋"/>
          <w:sz w:val="24"/>
          <w:szCs w:val="24"/>
          <w:lang w:val="en-US" w:eastAsia="zh-CN"/>
        </w:rPr>
        <w:t>相关</w:t>
      </w:r>
      <w:r>
        <w:rPr>
          <w:rFonts w:hint="eastAsia" w:ascii="仿宋" w:hAnsi="仿宋" w:eastAsia="仿宋" w:cs="仿宋"/>
          <w:sz w:val="24"/>
          <w:szCs w:val="24"/>
        </w:rPr>
        <w:t>法律法规的规定，自觉维护市场经济秩序。否则，同意被废除</w:t>
      </w:r>
      <w:r>
        <w:rPr>
          <w:rFonts w:hint="eastAsia" w:ascii="仿宋" w:hAnsi="仿宋" w:eastAsia="仿宋" w:cs="仿宋"/>
          <w:sz w:val="24"/>
          <w:szCs w:val="24"/>
          <w:lang w:val="en-US" w:eastAsia="zh-CN"/>
        </w:rPr>
        <w:t>报名</w:t>
      </w:r>
      <w:r>
        <w:rPr>
          <w:rFonts w:hint="eastAsia" w:ascii="仿宋" w:hAnsi="仿宋" w:eastAsia="仿宋" w:cs="仿宋"/>
          <w:sz w:val="24"/>
          <w:szCs w:val="24"/>
        </w:rPr>
        <w:t>资格并接受处罚。</w:t>
      </w:r>
    </w:p>
    <w:p w14:paraId="23CBFE82">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报名</w:t>
      </w:r>
      <w:r>
        <w:rPr>
          <w:rFonts w:hint="eastAsia" w:ascii="仿宋" w:hAnsi="仿宋" w:eastAsia="仿宋" w:cs="仿宋"/>
          <w:sz w:val="24"/>
          <w:szCs w:val="24"/>
        </w:rPr>
        <w:t>文件内容无任何虚假。若评审过程中查出有虚假，同意作无效</w:t>
      </w:r>
      <w:r>
        <w:rPr>
          <w:rFonts w:hint="eastAsia" w:ascii="仿宋" w:hAnsi="仿宋" w:eastAsia="仿宋" w:cs="仿宋"/>
          <w:sz w:val="24"/>
          <w:szCs w:val="24"/>
          <w:lang w:val="en-US" w:eastAsia="zh-CN"/>
        </w:rPr>
        <w:t>报名</w:t>
      </w:r>
      <w:r>
        <w:rPr>
          <w:rFonts w:hint="eastAsia" w:ascii="仿宋" w:hAnsi="仿宋" w:eastAsia="仿宋" w:cs="仿宋"/>
          <w:sz w:val="24"/>
          <w:szCs w:val="24"/>
        </w:rPr>
        <w:t>文件处理</w:t>
      </w:r>
      <w:r>
        <w:rPr>
          <w:rFonts w:hint="eastAsia" w:ascii="仿宋" w:hAnsi="仿宋" w:eastAsia="仿宋" w:cs="仿宋"/>
          <w:sz w:val="24"/>
          <w:szCs w:val="24"/>
          <w:lang w:eastAsia="zh-CN"/>
        </w:rPr>
        <w:t>；</w:t>
      </w:r>
      <w:r>
        <w:rPr>
          <w:rFonts w:hint="eastAsia" w:ascii="仿宋" w:hAnsi="仿宋" w:eastAsia="仿宋" w:cs="仿宋"/>
          <w:sz w:val="24"/>
          <w:szCs w:val="24"/>
        </w:rPr>
        <w:t>若</w:t>
      </w:r>
      <w:r>
        <w:rPr>
          <w:rFonts w:hint="eastAsia" w:ascii="仿宋" w:hAnsi="仿宋" w:eastAsia="仿宋" w:cs="仿宋"/>
          <w:sz w:val="24"/>
          <w:szCs w:val="24"/>
          <w:lang w:val="en-US" w:eastAsia="zh-CN"/>
        </w:rPr>
        <w:t>入选</w:t>
      </w:r>
      <w:r>
        <w:rPr>
          <w:rFonts w:hint="eastAsia" w:ascii="仿宋" w:hAnsi="仿宋" w:eastAsia="仿宋" w:cs="仿宋"/>
          <w:sz w:val="24"/>
          <w:szCs w:val="24"/>
        </w:rPr>
        <w:t>之后查出有虚假，同意废除</w:t>
      </w:r>
      <w:r>
        <w:rPr>
          <w:rFonts w:hint="eastAsia" w:ascii="仿宋" w:hAnsi="仿宋" w:eastAsia="仿宋" w:cs="仿宋"/>
          <w:sz w:val="24"/>
          <w:szCs w:val="24"/>
          <w:lang w:val="en-US" w:eastAsia="zh-CN"/>
        </w:rPr>
        <w:t>入选</w:t>
      </w:r>
      <w:r>
        <w:rPr>
          <w:rFonts w:hint="eastAsia" w:ascii="仿宋" w:hAnsi="仿宋" w:eastAsia="仿宋" w:cs="仿宋"/>
          <w:sz w:val="24"/>
          <w:szCs w:val="24"/>
        </w:rPr>
        <w:t>资格并没收保证金。</w:t>
      </w:r>
    </w:p>
    <w:p w14:paraId="3792203E">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4.我单位经现场考察和研究贵方报名文件及施工图纸后自愿按报价表的报价承担本项目</w:t>
      </w:r>
      <w:r>
        <w:rPr>
          <w:rFonts w:hint="eastAsia" w:ascii="仿宋" w:hAnsi="仿宋" w:eastAsia="仿宋" w:cs="仿宋"/>
          <w:b/>
          <w:bCs/>
          <w:sz w:val="24"/>
          <w:szCs w:val="24"/>
          <w:u w:val="none"/>
          <w:lang w:val="en-US" w:eastAsia="zh-CN"/>
        </w:rPr>
        <w:t>。</w:t>
      </w:r>
      <w:r>
        <w:rPr>
          <w:rFonts w:hint="eastAsia" w:ascii="仿宋" w:hAnsi="仿宋" w:eastAsia="仿宋" w:cs="仿宋"/>
          <w:b/>
          <w:bCs/>
          <w:sz w:val="24"/>
          <w:szCs w:val="24"/>
          <w:lang w:val="en-US" w:eastAsia="zh-CN"/>
        </w:rPr>
        <w:t>　　</w:t>
      </w:r>
    </w:p>
    <w:p w14:paraId="3B26B3EA">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.报价文件不存在低于成本的恶意报价行为。</w:t>
      </w:r>
    </w:p>
    <w:p w14:paraId="54AFF956">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6.自收到贵司入围通知当天缴纳保证金。</w:t>
      </w:r>
    </w:p>
    <w:p w14:paraId="106656F1">
      <w:pPr>
        <w:pStyle w:val="3"/>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自收到贵司中选通知当天</w:t>
      </w:r>
      <w:r>
        <w:rPr>
          <w:rFonts w:hint="eastAsia" w:ascii="仿宋" w:hAnsi="仿宋" w:eastAsia="仿宋" w:cs="仿宋"/>
          <w:b/>
          <w:bCs/>
          <w:sz w:val="24"/>
          <w:szCs w:val="24"/>
        </w:rPr>
        <w:t>签订承包合同</w:t>
      </w:r>
      <w:r>
        <w:rPr>
          <w:rFonts w:hint="eastAsia" w:ascii="仿宋" w:hAnsi="仿宋" w:eastAsia="仿宋" w:cs="仿宋"/>
          <w:b/>
          <w:bCs/>
          <w:sz w:val="24"/>
          <w:szCs w:val="24"/>
          <w:lang w:eastAsia="zh-CN"/>
        </w:rPr>
        <w:t>。</w:t>
      </w:r>
      <w:r>
        <w:rPr>
          <w:rFonts w:hint="eastAsia" w:ascii="仿宋" w:hAnsi="仿宋" w:eastAsia="仿宋" w:cs="仿宋"/>
          <w:b/>
          <w:bCs/>
          <w:sz w:val="24"/>
          <w:szCs w:val="24"/>
        </w:rPr>
        <w:t>否则，</w:t>
      </w:r>
      <w:r>
        <w:rPr>
          <w:rFonts w:hint="eastAsia" w:ascii="仿宋" w:hAnsi="仿宋" w:eastAsia="仿宋" w:cs="仿宋"/>
          <w:b/>
          <w:bCs/>
          <w:sz w:val="24"/>
          <w:szCs w:val="24"/>
          <w:lang w:val="en-US" w:eastAsia="zh-CN"/>
        </w:rPr>
        <w:t>贵司有权选择其他单位。</w:t>
      </w:r>
    </w:p>
    <w:p w14:paraId="3019ACA4">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已仔细阅读图纸，严格按照图纸及规范要求施工，</w:t>
      </w:r>
      <w:r>
        <w:rPr>
          <w:rFonts w:hint="eastAsia" w:ascii="仿宋" w:hAnsi="仿宋" w:eastAsia="仿宋" w:cs="仿宋"/>
          <w:sz w:val="24"/>
          <w:szCs w:val="24"/>
        </w:rPr>
        <w:t>工程质量达到合格标准，</w:t>
      </w:r>
      <w:r>
        <w:rPr>
          <w:rFonts w:hint="eastAsia" w:ascii="仿宋" w:hAnsi="仿宋" w:eastAsia="仿宋" w:cs="仿宋"/>
          <w:sz w:val="24"/>
          <w:szCs w:val="24"/>
          <w:lang w:val="en-US" w:eastAsia="zh-CN"/>
        </w:rPr>
        <w:t>保证一次性通过验收。</w:t>
      </w:r>
      <w:r>
        <w:rPr>
          <w:rFonts w:hint="eastAsia" w:ascii="仿宋" w:hAnsi="仿宋" w:eastAsia="仿宋" w:cs="仿宋"/>
          <w:sz w:val="24"/>
          <w:szCs w:val="24"/>
        </w:rPr>
        <w:t>若验收不合格，</w:t>
      </w:r>
      <w:r>
        <w:rPr>
          <w:rFonts w:hint="eastAsia" w:ascii="仿宋" w:hAnsi="仿宋" w:eastAsia="仿宋" w:cs="仿宋"/>
          <w:sz w:val="24"/>
          <w:szCs w:val="24"/>
          <w:lang w:val="en-US" w:eastAsia="zh-CN"/>
        </w:rPr>
        <w:t>自</w:t>
      </w:r>
      <w:r>
        <w:rPr>
          <w:rFonts w:hint="eastAsia" w:ascii="仿宋" w:hAnsi="仿宋" w:eastAsia="仿宋" w:cs="仿宋"/>
          <w:sz w:val="24"/>
          <w:szCs w:val="24"/>
        </w:rPr>
        <w:t>愿接受</w:t>
      </w:r>
      <w:r>
        <w:rPr>
          <w:rFonts w:hint="eastAsia" w:ascii="仿宋" w:hAnsi="仿宋" w:eastAsia="仿宋" w:cs="仿宋"/>
          <w:sz w:val="24"/>
          <w:szCs w:val="24"/>
          <w:lang w:val="en-US" w:eastAsia="zh-CN"/>
        </w:rPr>
        <w:t>按</w:t>
      </w:r>
      <w:r>
        <w:rPr>
          <w:rFonts w:hint="eastAsia" w:ascii="仿宋" w:hAnsi="仿宋" w:eastAsia="仿宋" w:cs="仿宋"/>
          <w:sz w:val="24"/>
          <w:szCs w:val="24"/>
        </w:rPr>
        <w:t>工程总造价</w:t>
      </w:r>
      <w:r>
        <w:rPr>
          <w:rFonts w:hint="eastAsia" w:ascii="仿宋" w:hAnsi="仿宋" w:eastAsia="仿宋" w:cs="仿宋"/>
          <w:sz w:val="24"/>
          <w:szCs w:val="24"/>
          <w:lang w:val="en-US" w:eastAsia="zh-CN"/>
        </w:rPr>
        <w:t>5</w:t>
      </w:r>
      <w:r>
        <w:rPr>
          <w:rFonts w:hint="eastAsia" w:ascii="仿宋" w:hAnsi="仿宋" w:eastAsia="仿宋" w:cs="仿宋"/>
          <w:sz w:val="24"/>
          <w:szCs w:val="24"/>
        </w:rPr>
        <w:t>%处罚并整改达到合格标准为止。</w:t>
      </w:r>
    </w:p>
    <w:p w14:paraId="053534A1">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中选以</w:t>
      </w:r>
      <w:r>
        <w:rPr>
          <w:rFonts w:hint="eastAsia" w:ascii="仿宋" w:hAnsi="仿宋" w:eastAsia="仿宋" w:cs="仿宋"/>
          <w:sz w:val="24"/>
          <w:szCs w:val="24"/>
        </w:rPr>
        <w:t>后不转</w:t>
      </w:r>
      <w:r>
        <w:rPr>
          <w:rFonts w:hint="eastAsia" w:ascii="仿宋" w:hAnsi="仿宋" w:eastAsia="仿宋" w:cs="仿宋"/>
          <w:sz w:val="24"/>
          <w:szCs w:val="24"/>
          <w:lang w:val="en-US" w:eastAsia="zh-CN"/>
        </w:rPr>
        <w:t>包本工程，</w:t>
      </w:r>
      <w:r>
        <w:rPr>
          <w:rFonts w:hint="eastAsia" w:ascii="仿宋" w:hAnsi="仿宋" w:eastAsia="仿宋" w:cs="仿宋"/>
          <w:sz w:val="24"/>
          <w:szCs w:val="24"/>
        </w:rPr>
        <w:t>并遵守相关法律法规。</w:t>
      </w:r>
    </w:p>
    <w:p w14:paraId="3946059C">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中选以</w:t>
      </w:r>
      <w:r>
        <w:rPr>
          <w:rFonts w:hint="eastAsia" w:ascii="仿宋" w:hAnsi="仿宋" w:eastAsia="仿宋" w:cs="仿宋"/>
          <w:sz w:val="24"/>
          <w:szCs w:val="24"/>
        </w:rPr>
        <w:t>后按</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r>
        <w:rPr>
          <w:rFonts w:hint="eastAsia" w:ascii="仿宋" w:hAnsi="仿宋" w:eastAsia="仿宋" w:cs="仿宋"/>
          <w:sz w:val="24"/>
          <w:szCs w:val="24"/>
          <w:lang w:val="en-US" w:eastAsia="zh-CN"/>
        </w:rPr>
        <w:t>中承诺拟</w:t>
      </w:r>
      <w:r>
        <w:rPr>
          <w:rFonts w:hint="eastAsia" w:ascii="仿宋" w:hAnsi="仿宋" w:eastAsia="仿宋" w:cs="仿宋"/>
          <w:sz w:val="24"/>
          <w:szCs w:val="24"/>
        </w:rPr>
        <w:t>配置</w:t>
      </w:r>
      <w:r>
        <w:rPr>
          <w:rFonts w:hint="eastAsia" w:ascii="仿宋" w:hAnsi="仿宋" w:eastAsia="仿宋" w:cs="仿宋"/>
          <w:sz w:val="24"/>
          <w:szCs w:val="24"/>
          <w:lang w:val="en-US" w:eastAsia="zh-CN"/>
        </w:rPr>
        <w:t>的人员等</w:t>
      </w:r>
      <w:r>
        <w:rPr>
          <w:rFonts w:hint="eastAsia" w:ascii="仿宋" w:hAnsi="仿宋" w:eastAsia="仿宋" w:cs="仿宋"/>
          <w:sz w:val="24"/>
          <w:szCs w:val="24"/>
        </w:rPr>
        <w:t>资源</w:t>
      </w:r>
      <w:r>
        <w:rPr>
          <w:rFonts w:hint="eastAsia" w:ascii="仿宋" w:hAnsi="仿宋" w:eastAsia="仿宋" w:cs="仿宋"/>
          <w:sz w:val="24"/>
          <w:szCs w:val="24"/>
          <w:lang w:val="en-US" w:eastAsia="zh-CN"/>
        </w:rPr>
        <w:t>落实到位</w:t>
      </w:r>
      <w:r>
        <w:rPr>
          <w:rFonts w:hint="eastAsia" w:ascii="仿宋" w:hAnsi="仿宋" w:eastAsia="仿宋" w:cs="仿宋"/>
          <w:sz w:val="24"/>
          <w:szCs w:val="24"/>
          <w:lang w:eastAsia="zh-CN"/>
        </w:rPr>
        <w:t>。</w:t>
      </w:r>
      <w:r>
        <w:rPr>
          <w:rFonts w:hint="eastAsia" w:ascii="仿宋" w:hAnsi="仿宋" w:eastAsia="仿宋" w:cs="仿宋"/>
          <w:sz w:val="24"/>
          <w:szCs w:val="24"/>
        </w:rPr>
        <w:t>否则，同意接受违约处罚并没收履约保证金。</w:t>
      </w:r>
    </w:p>
    <w:p w14:paraId="734BA3E0">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b w:val="0"/>
          <w:bCs w:val="0"/>
          <w:sz w:val="24"/>
          <w:szCs w:val="24"/>
          <w:lang w:val="en-US" w:eastAsia="zh-CN"/>
        </w:rPr>
        <w:t>11.</w:t>
      </w:r>
      <w:r>
        <w:rPr>
          <w:rFonts w:hint="eastAsia" w:ascii="仿宋" w:hAnsi="仿宋" w:eastAsia="仿宋" w:cs="仿宋"/>
          <w:color w:val="160B11"/>
          <w:sz w:val="24"/>
          <w:szCs w:val="24"/>
          <w:lang w:val="en-US" w:eastAsia="zh-CN"/>
        </w:rPr>
        <w:t>现场负责人具有类似工作经验，且在岗时间不低于95%。否则，贵司有权开具罚单。</w:t>
      </w:r>
    </w:p>
    <w:p w14:paraId="733FAE3B">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color w:val="160B11"/>
          <w:sz w:val="24"/>
          <w:szCs w:val="24"/>
          <w:lang w:val="en-US" w:eastAsia="zh-CN"/>
        </w:rPr>
        <w:t>12.</w:t>
      </w:r>
      <w:r>
        <w:rPr>
          <w:rFonts w:hint="eastAsia" w:ascii="仿宋" w:hAnsi="仿宋" w:eastAsia="仿宋" w:cs="仿宋"/>
          <w:b/>
          <w:bCs/>
          <w:sz w:val="24"/>
          <w:szCs w:val="24"/>
          <w:lang w:val="en-US" w:eastAsia="zh-CN"/>
        </w:rPr>
        <w:t>已仔细认真阅读《施工合同》，同意施工合同全部条款。</w:t>
      </w:r>
      <w:r>
        <w:rPr>
          <w:rFonts w:hint="eastAsia" w:ascii="仿宋" w:hAnsi="仿宋" w:eastAsia="仿宋" w:cs="仿宋"/>
          <w:sz w:val="24"/>
          <w:szCs w:val="24"/>
        </w:rPr>
        <w:t>按照合同约定完成全部内容。</w:t>
      </w:r>
    </w:p>
    <w:p w14:paraId="112495D7">
      <w:pPr>
        <w:keepNext w:val="0"/>
        <w:keepLines w:val="0"/>
        <w:pageBreakBefore w:val="0"/>
        <w:widowControl w:val="0"/>
        <w:tabs>
          <w:tab w:val="left" w:pos="3261"/>
        </w:tabs>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 w:hAnsi="仿宋" w:eastAsia="仿宋" w:cs="仿宋"/>
          <w:sz w:val="24"/>
          <w:szCs w:val="24"/>
          <w:lang w:val="en-US" w:eastAsia="zh-CN"/>
        </w:rPr>
        <w:t>13.按合同工期施工，每逾期一日，自愿按5000元/天向贵司支付违约金。</w:t>
      </w:r>
    </w:p>
    <w:p w14:paraId="26D90BA6">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特此承诺！         </w:t>
      </w:r>
    </w:p>
    <w:p w14:paraId="5B94C406">
      <w:pPr>
        <w:pStyle w:val="3"/>
        <w:keepNext w:val="0"/>
        <w:keepLines w:val="0"/>
        <w:pageBreakBefore w:val="0"/>
        <w:widowControl w:val="0"/>
        <w:kinsoku/>
        <w:wordWrap/>
        <w:overflowPunct/>
        <w:topLinePunct w:val="0"/>
        <w:autoSpaceDE/>
        <w:autoSpaceDN/>
        <w:bidi w:val="0"/>
        <w:spacing w:line="440" w:lineRule="exact"/>
        <w:textAlignment w:val="auto"/>
        <w:rPr>
          <w:rFonts w:hint="eastAsia"/>
          <w:lang w:val="en-US" w:eastAsia="zh-CN"/>
        </w:rPr>
      </w:pPr>
    </w:p>
    <w:p w14:paraId="68B52455">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eastAsia"/>
        </w:rPr>
      </w:pPr>
      <w:r>
        <w:rPr>
          <w:rFonts w:hint="eastAsia" w:ascii="仿宋" w:hAnsi="仿宋" w:eastAsia="仿宋" w:cs="仿宋"/>
          <w:sz w:val="24"/>
          <w:szCs w:val="24"/>
          <w:lang w:val="en-US" w:eastAsia="zh-CN"/>
        </w:rPr>
        <w:t>报名人</w:t>
      </w:r>
      <w:r>
        <w:rPr>
          <w:rFonts w:hint="eastAsia" w:ascii="仿宋" w:hAnsi="仿宋" w:eastAsia="仿宋" w:cs="仿宋"/>
          <w:sz w:val="24"/>
          <w:szCs w:val="24"/>
        </w:rPr>
        <w:t>（</w:t>
      </w:r>
      <w:r>
        <w:rPr>
          <w:rFonts w:hint="eastAsia" w:ascii="仿宋" w:hAnsi="仿宋" w:eastAsia="仿宋" w:cs="仿宋"/>
          <w:sz w:val="24"/>
          <w:szCs w:val="24"/>
          <w:lang w:val="en-US" w:eastAsia="zh-CN"/>
        </w:rPr>
        <w:t>公</w:t>
      </w:r>
      <w:r>
        <w:rPr>
          <w:rFonts w:hint="eastAsia" w:ascii="仿宋" w:hAnsi="仿宋" w:eastAsia="仿宋" w:cs="仿宋"/>
          <w:sz w:val="24"/>
          <w:szCs w:val="24"/>
        </w:rPr>
        <w:t>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B74296E">
      <w:pPr>
        <w:keepNext w:val="0"/>
        <w:keepLines w:val="0"/>
        <w:pageBreakBefore w:val="0"/>
        <w:widowControl w:val="0"/>
        <w:tabs>
          <w:tab w:val="left" w:pos="3261"/>
        </w:tabs>
        <w:kinsoku/>
        <w:wordWrap/>
        <w:overflowPunct/>
        <w:topLinePunct w:val="0"/>
        <w:autoSpaceDE/>
        <w:autoSpaceDN/>
        <w:bidi w:val="0"/>
        <w:adjustRightInd w:val="0"/>
        <w:snapToGrid w:val="0"/>
        <w:spacing w:line="440" w:lineRule="exact"/>
        <w:ind w:firstLine="4080" w:firstLineChars="1700"/>
        <w:textAlignment w:val="auto"/>
        <w:rPr>
          <w:rFonts w:hint="default"/>
          <w:lang w:val="en-US" w:eastAsia="zh-CN"/>
        </w:rPr>
      </w:pPr>
      <w:r>
        <w:rPr>
          <w:rFonts w:hint="eastAsia" w:ascii="仿宋" w:hAnsi="仿宋" w:eastAsia="仿宋" w:cs="仿宋"/>
          <w:sz w:val="24"/>
          <w:szCs w:val="24"/>
        </w:rPr>
        <w:t>法定代表人（签字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181294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501F7481">
      <w:pPr>
        <w:pStyle w:val="3"/>
        <w:ind w:firstLine="0"/>
        <w:rPr>
          <w:rFonts w:hint="eastAsia" w:ascii="仿宋" w:hAnsi="仿宋" w:eastAsia="仿宋" w:cs="仿宋"/>
          <w:b/>
          <w:bCs/>
          <w:color w:val="auto"/>
          <w:sz w:val="24"/>
          <w:szCs w:val="24"/>
        </w:rPr>
      </w:pPr>
    </w:p>
    <w:p w14:paraId="57BC6DE7">
      <w:pPr>
        <w:pStyle w:val="3"/>
        <w:numPr>
          <w:ilvl w:val="0"/>
          <w:numId w:val="0"/>
        </w:numPr>
        <w:jc w:val="cente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十、报名表</w:t>
      </w:r>
      <w:bookmarkEnd w:id="0"/>
    </w:p>
    <w:tbl>
      <w:tblPr>
        <w:tblStyle w:val="10"/>
        <w:tblW w:w="9792" w:type="dxa"/>
        <w:tblInd w:w="-554" w:type="dxa"/>
        <w:shd w:val="clear" w:color="auto" w:fill="auto"/>
        <w:tblLayout w:type="autofit"/>
        <w:tblCellMar>
          <w:top w:w="0" w:type="dxa"/>
          <w:left w:w="0" w:type="dxa"/>
          <w:bottom w:w="0" w:type="dxa"/>
          <w:right w:w="0" w:type="dxa"/>
        </w:tblCellMar>
      </w:tblPr>
      <w:tblGrid>
        <w:gridCol w:w="585"/>
        <w:gridCol w:w="540"/>
        <w:gridCol w:w="1720"/>
        <w:gridCol w:w="509"/>
        <w:gridCol w:w="2115"/>
        <w:gridCol w:w="906"/>
        <w:gridCol w:w="1406"/>
        <w:gridCol w:w="1324"/>
        <w:gridCol w:w="687"/>
      </w:tblGrid>
      <w:tr w14:paraId="6E76DBEA">
        <w:tblPrEx>
          <w:tblCellMar>
            <w:top w:w="0" w:type="dxa"/>
            <w:left w:w="0" w:type="dxa"/>
            <w:bottom w:w="0" w:type="dxa"/>
            <w:right w:w="0" w:type="dxa"/>
          </w:tblCellMar>
        </w:tblPrEx>
        <w:trPr>
          <w:trHeight w:val="578" w:hRule="atLeast"/>
        </w:trPr>
        <w:tc>
          <w:tcPr>
            <w:tcW w:w="2845" w:type="dxa"/>
            <w:gridSpan w:val="3"/>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5743D97">
            <w:pPr>
              <w:keepNext w:val="0"/>
              <w:keepLines w:val="0"/>
              <w:widowControl/>
              <w:suppressLineNumbers w:val="0"/>
              <w:ind w:firstLine="960" w:firstLineChars="40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6947" w:type="dxa"/>
            <w:gridSpan w:val="6"/>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802E">
            <w:pPr>
              <w:jc w:val="center"/>
              <w:rPr>
                <w:rFonts w:hint="default" w:ascii="仿宋" w:hAnsi="仿宋" w:eastAsia="仿宋" w:cs="仿宋"/>
                <w:i w:val="0"/>
                <w:color w:val="000000"/>
                <w:sz w:val="24"/>
                <w:szCs w:val="24"/>
                <w:u w:val="none"/>
                <w:lang w:val="en-US" w:eastAsia="zh-CN"/>
              </w:rPr>
            </w:pPr>
          </w:p>
        </w:tc>
      </w:tr>
      <w:tr w14:paraId="7330A51B">
        <w:tblPrEx>
          <w:tblCellMar>
            <w:top w:w="0" w:type="dxa"/>
            <w:left w:w="0" w:type="dxa"/>
            <w:bottom w:w="0" w:type="dxa"/>
            <w:right w:w="0" w:type="dxa"/>
          </w:tblCellMar>
        </w:tblPrEx>
        <w:trPr>
          <w:trHeight w:val="568" w:hRule="atLeast"/>
        </w:trPr>
        <w:tc>
          <w:tcPr>
            <w:tcW w:w="112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64C026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公司基本 情况</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9B7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单位全称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F162">
            <w:pPr>
              <w:jc w:val="center"/>
              <w:rPr>
                <w:rFonts w:hint="eastAsia" w:ascii="仿宋" w:hAnsi="仿宋" w:eastAsia="仿宋" w:cs="仿宋"/>
                <w:i w:val="0"/>
                <w:color w:val="000000"/>
                <w:sz w:val="24"/>
                <w:szCs w:val="24"/>
                <w:u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EC7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法定代表人</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A1B2">
            <w:pPr>
              <w:jc w:val="center"/>
              <w:rPr>
                <w:rFonts w:hint="eastAsia" w:ascii="仿宋" w:hAnsi="仿宋" w:eastAsia="仿宋" w:cs="仿宋"/>
                <w:i w:val="0"/>
                <w:color w:val="000000"/>
                <w:sz w:val="24"/>
                <w:szCs w:val="24"/>
                <w:u w:val="none"/>
              </w:rPr>
            </w:pPr>
          </w:p>
        </w:tc>
      </w:tr>
      <w:tr w14:paraId="3B083208">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9FE9D8B">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ACD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单位地址</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6F87">
            <w:pPr>
              <w:jc w:val="center"/>
              <w:rPr>
                <w:rFonts w:hint="eastAsia" w:ascii="仿宋" w:hAnsi="仿宋" w:eastAsia="仿宋" w:cs="仿宋"/>
                <w:i w:val="0"/>
                <w:color w:val="000000"/>
                <w:sz w:val="24"/>
                <w:szCs w:val="24"/>
                <w:u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6177">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注册资本金</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3A67">
            <w:pPr>
              <w:jc w:val="center"/>
              <w:rPr>
                <w:rFonts w:hint="eastAsia" w:ascii="仿宋" w:hAnsi="仿宋" w:eastAsia="仿宋" w:cs="仿宋"/>
                <w:i w:val="0"/>
                <w:color w:val="000000"/>
                <w:sz w:val="24"/>
                <w:szCs w:val="24"/>
                <w:u w:val="none"/>
              </w:rPr>
            </w:pPr>
          </w:p>
        </w:tc>
      </w:tr>
      <w:tr w14:paraId="688DE9F2">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86C30E1">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7BD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营业执照号</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D858">
            <w:pPr>
              <w:jc w:val="center"/>
              <w:rPr>
                <w:rFonts w:hint="eastAsia" w:ascii="仿宋" w:hAnsi="仿宋" w:eastAsia="仿宋" w:cs="仿宋"/>
                <w:i w:val="0"/>
                <w:color w:val="000000"/>
                <w:sz w:val="24"/>
                <w:szCs w:val="24"/>
                <w:u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20D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企业邮箱</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3C61">
            <w:pPr>
              <w:jc w:val="center"/>
              <w:rPr>
                <w:rFonts w:hint="eastAsia" w:ascii="仿宋" w:hAnsi="仿宋" w:eastAsia="仿宋" w:cs="仿宋"/>
                <w:i w:val="0"/>
                <w:color w:val="000000"/>
                <w:sz w:val="24"/>
                <w:szCs w:val="24"/>
                <w:u w:val="none"/>
              </w:rPr>
            </w:pPr>
          </w:p>
        </w:tc>
      </w:tr>
      <w:tr w14:paraId="3FB39C4F">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9E6ED9B">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626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资质证书编号</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59B0">
            <w:pPr>
              <w:jc w:val="center"/>
              <w:rPr>
                <w:rFonts w:hint="eastAsia" w:ascii="仿宋" w:hAnsi="仿宋" w:eastAsia="仿宋" w:cs="仿宋"/>
                <w:i w:val="0"/>
                <w:color w:val="000000"/>
                <w:sz w:val="24"/>
                <w:szCs w:val="24"/>
                <w:u w:val="none"/>
              </w:rPr>
            </w:pP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1C24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联系人及电话</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B850">
            <w:pPr>
              <w:jc w:val="center"/>
              <w:rPr>
                <w:rFonts w:hint="eastAsia" w:ascii="仿宋" w:hAnsi="仿宋" w:eastAsia="仿宋" w:cs="仿宋"/>
                <w:i w:val="0"/>
                <w:color w:val="000000"/>
                <w:sz w:val="24"/>
                <w:szCs w:val="24"/>
                <w:u w:val="none"/>
              </w:rPr>
            </w:pPr>
          </w:p>
        </w:tc>
      </w:tr>
      <w:tr w14:paraId="4C005A50">
        <w:tblPrEx>
          <w:tblCellMar>
            <w:top w:w="0" w:type="dxa"/>
            <w:left w:w="0" w:type="dxa"/>
            <w:bottom w:w="0" w:type="dxa"/>
            <w:right w:w="0" w:type="dxa"/>
          </w:tblCellMar>
        </w:tblPrEx>
        <w:trPr>
          <w:trHeight w:val="56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2B07133">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980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经营范围</w:t>
            </w:r>
          </w:p>
        </w:tc>
        <w:tc>
          <w:tcPr>
            <w:tcW w:w="262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AA622E">
            <w:pPr>
              <w:jc w:val="center"/>
              <w:rPr>
                <w:rFonts w:hint="eastAsia" w:ascii="仿宋" w:hAnsi="仿宋" w:eastAsia="仿宋" w:cs="仿宋"/>
                <w:i w:val="0"/>
                <w:color w:val="000000"/>
                <w:sz w:val="24"/>
                <w:szCs w:val="24"/>
                <w:u w:val="none"/>
              </w:rPr>
            </w:pPr>
          </w:p>
        </w:tc>
        <w:tc>
          <w:tcPr>
            <w:tcW w:w="231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EC93F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安全生产许可证编号</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1BA5">
            <w:pPr>
              <w:jc w:val="center"/>
              <w:rPr>
                <w:rFonts w:hint="eastAsia" w:ascii="仿宋" w:hAnsi="仿宋" w:eastAsia="仿宋" w:cs="仿宋"/>
                <w:i w:val="0"/>
                <w:color w:val="000000"/>
                <w:sz w:val="24"/>
                <w:szCs w:val="24"/>
                <w:u w:val="none"/>
              </w:rPr>
            </w:pPr>
          </w:p>
        </w:tc>
      </w:tr>
      <w:tr w14:paraId="463AD858">
        <w:tblPrEx>
          <w:tblCellMar>
            <w:top w:w="0" w:type="dxa"/>
            <w:left w:w="0" w:type="dxa"/>
            <w:bottom w:w="0" w:type="dxa"/>
            <w:right w:w="0" w:type="dxa"/>
          </w:tblCellMar>
        </w:tblPrEx>
        <w:trPr>
          <w:trHeight w:val="58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CE2C04C">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ABF06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8C0C091">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3F206F93">
        <w:tblPrEx>
          <w:tblCellMar>
            <w:top w:w="0" w:type="dxa"/>
            <w:left w:w="0" w:type="dxa"/>
            <w:bottom w:w="0" w:type="dxa"/>
            <w:right w:w="0" w:type="dxa"/>
          </w:tblCellMar>
        </w:tblPrEx>
        <w:trPr>
          <w:trHeight w:val="653"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95D674">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EEC33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职业健康安全 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D01B36A">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2A3B6B6E">
        <w:tblPrEx>
          <w:tblCellMar>
            <w:top w:w="0" w:type="dxa"/>
            <w:left w:w="0" w:type="dxa"/>
            <w:bottom w:w="0" w:type="dxa"/>
            <w:right w:w="0" w:type="dxa"/>
          </w:tblCellMar>
        </w:tblPrEx>
        <w:trPr>
          <w:trHeight w:val="588" w:hRule="atLeast"/>
        </w:trPr>
        <w:tc>
          <w:tcPr>
            <w:tcW w:w="11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6CCD173">
            <w:pPr>
              <w:jc w:val="center"/>
              <w:rPr>
                <w:rFonts w:hint="eastAsia" w:ascii="仿宋" w:hAnsi="仿宋" w:eastAsia="仿宋" w:cs="仿宋"/>
                <w:i w:val="0"/>
                <w:color w:val="000000"/>
                <w:sz w:val="24"/>
                <w:szCs w:val="24"/>
                <w:u w:val="none"/>
              </w:rPr>
            </w:pPr>
          </w:p>
        </w:tc>
        <w:tc>
          <w:tcPr>
            <w:tcW w:w="17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6799A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环境管理体系</w:t>
            </w:r>
          </w:p>
        </w:tc>
        <w:tc>
          <w:tcPr>
            <w:tcW w:w="6947" w:type="dxa"/>
            <w:gridSpan w:val="6"/>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91CE5BD">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2FC937DA">
        <w:tblPrEx>
          <w:tblCellMar>
            <w:top w:w="0" w:type="dxa"/>
            <w:left w:w="0" w:type="dxa"/>
            <w:bottom w:w="0" w:type="dxa"/>
            <w:right w:w="0" w:type="dxa"/>
          </w:tblCellMar>
        </w:tblPrEx>
        <w:trPr>
          <w:trHeight w:val="629"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94886A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业绩介绍（近3年）</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AD6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9502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21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045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承包范围</w:t>
            </w:r>
          </w:p>
        </w:tc>
        <w:tc>
          <w:tcPr>
            <w:tcW w:w="9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71B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合同  金额</w:t>
            </w:r>
          </w:p>
        </w:tc>
        <w:tc>
          <w:tcPr>
            <w:tcW w:w="14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A54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证明人</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62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证明人   联系电话</w:t>
            </w: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186E781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14:paraId="7709588A">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39C5CC3">
            <w:pPr>
              <w:jc w:val="center"/>
              <w:rPr>
                <w:rFonts w:hint="eastAsia" w:ascii="仿宋" w:hAnsi="仿宋" w:eastAsia="仿宋" w:cs="仿宋"/>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1FF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AF94">
            <w:pPr>
              <w:jc w:val="center"/>
              <w:rPr>
                <w:rFonts w:hint="eastAsia" w:ascii="仿宋" w:hAnsi="仿宋" w:eastAsia="仿宋" w:cs="仿宋"/>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895F">
            <w:pPr>
              <w:jc w:val="center"/>
              <w:rPr>
                <w:rFonts w:hint="eastAsia" w:ascii="仿宋" w:hAnsi="仿宋" w:eastAsia="仿宋" w:cs="仿宋"/>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4213">
            <w:pPr>
              <w:jc w:val="center"/>
              <w:rPr>
                <w:rFonts w:hint="eastAsia" w:ascii="仿宋" w:hAnsi="仿宋" w:eastAsia="仿宋" w:cs="仿宋"/>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521D">
            <w:pPr>
              <w:jc w:val="center"/>
              <w:rPr>
                <w:rFonts w:hint="eastAsia" w:ascii="仿宋" w:hAnsi="仿宋" w:eastAsia="仿宋" w:cs="仿宋"/>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2E5C">
            <w:pPr>
              <w:jc w:val="center"/>
              <w:rPr>
                <w:rFonts w:hint="eastAsia" w:ascii="仿宋" w:hAnsi="仿宋" w:eastAsia="仿宋" w:cs="仿宋"/>
                <w:i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48623471">
            <w:pPr>
              <w:jc w:val="center"/>
              <w:rPr>
                <w:rFonts w:hint="eastAsia" w:ascii="仿宋" w:hAnsi="仿宋" w:eastAsia="仿宋" w:cs="仿宋"/>
                <w:i w:val="0"/>
                <w:color w:val="000000"/>
                <w:sz w:val="24"/>
                <w:szCs w:val="24"/>
                <w:u w:val="none"/>
              </w:rPr>
            </w:pPr>
          </w:p>
        </w:tc>
      </w:tr>
      <w:tr w14:paraId="6E7966C5">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ABDBFB2">
            <w:pPr>
              <w:jc w:val="center"/>
              <w:rPr>
                <w:rFonts w:hint="eastAsia" w:ascii="仿宋" w:hAnsi="仿宋" w:eastAsia="仿宋" w:cs="仿宋"/>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1EB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D83F">
            <w:pPr>
              <w:jc w:val="center"/>
              <w:rPr>
                <w:rFonts w:hint="eastAsia" w:ascii="仿宋" w:hAnsi="仿宋" w:eastAsia="仿宋" w:cs="仿宋"/>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E1D3">
            <w:pPr>
              <w:jc w:val="center"/>
              <w:rPr>
                <w:rFonts w:hint="eastAsia" w:ascii="仿宋" w:hAnsi="仿宋" w:eastAsia="仿宋" w:cs="仿宋"/>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94955">
            <w:pPr>
              <w:jc w:val="center"/>
              <w:rPr>
                <w:rFonts w:hint="eastAsia" w:ascii="仿宋" w:hAnsi="仿宋" w:eastAsia="仿宋" w:cs="仿宋"/>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A676">
            <w:pPr>
              <w:jc w:val="center"/>
              <w:rPr>
                <w:rFonts w:hint="eastAsia" w:ascii="仿宋" w:hAnsi="仿宋" w:eastAsia="仿宋" w:cs="仿宋"/>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E0AA">
            <w:pPr>
              <w:jc w:val="center"/>
              <w:rPr>
                <w:rFonts w:hint="eastAsia" w:ascii="仿宋" w:hAnsi="仿宋" w:eastAsia="仿宋" w:cs="仿宋"/>
                <w:i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09E51F8">
            <w:pPr>
              <w:jc w:val="center"/>
              <w:rPr>
                <w:rFonts w:hint="eastAsia" w:ascii="仿宋" w:hAnsi="仿宋" w:eastAsia="仿宋" w:cs="仿宋"/>
                <w:i w:val="0"/>
                <w:color w:val="000000"/>
                <w:sz w:val="24"/>
                <w:szCs w:val="24"/>
                <w:u w:val="none"/>
              </w:rPr>
            </w:pPr>
          </w:p>
        </w:tc>
      </w:tr>
      <w:tr w14:paraId="4481673E">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091B683">
            <w:pPr>
              <w:jc w:val="center"/>
              <w:rPr>
                <w:rFonts w:hint="eastAsia" w:ascii="仿宋" w:hAnsi="仿宋" w:eastAsia="仿宋" w:cs="仿宋"/>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51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0051">
            <w:pPr>
              <w:jc w:val="center"/>
              <w:rPr>
                <w:rFonts w:hint="eastAsia" w:ascii="仿宋" w:hAnsi="仿宋" w:eastAsia="仿宋" w:cs="仿宋"/>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C225">
            <w:pPr>
              <w:jc w:val="center"/>
              <w:rPr>
                <w:rFonts w:hint="eastAsia" w:ascii="仿宋" w:hAnsi="仿宋" w:eastAsia="仿宋" w:cs="仿宋"/>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B370">
            <w:pPr>
              <w:jc w:val="center"/>
              <w:rPr>
                <w:rFonts w:hint="eastAsia" w:ascii="仿宋" w:hAnsi="仿宋" w:eastAsia="仿宋" w:cs="仿宋"/>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18C63">
            <w:pPr>
              <w:jc w:val="center"/>
              <w:rPr>
                <w:rFonts w:hint="eastAsia" w:ascii="仿宋" w:hAnsi="仿宋" w:eastAsia="仿宋" w:cs="仿宋"/>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DEAB">
            <w:pPr>
              <w:jc w:val="center"/>
              <w:rPr>
                <w:rFonts w:hint="eastAsia" w:ascii="仿宋" w:hAnsi="仿宋" w:eastAsia="仿宋" w:cs="仿宋"/>
                <w:i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40286C3">
            <w:pPr>
              <w:jc w:val="center"/>
              <w:rPr>
                <w:rFonts w:hint="eastAsia" w:ascii="仿宋" w:hAnsi="仿宋" w:eastAsia="仿宋" w:cs="仿宋"/>
                <w:i w:val="0"/>
                <w:color w:val="000000"/>
                <w:sz w:val="24"/>
                <w:szCs w:val="24"/>
                <w:u w:val="none"/>
              </w:rPr>
            </w:pPr>
          </w:p>
        </w:tc>
      </w:tr>
      <w:tr w14:paraId="50B878C7">
        <w:tblPrEx>
          <w:tblCellMar>
            <w:top w:w="0" w:type="dxa"/>
            <w:left w:w="0" w:type="dxa"/>
            <w:bottom w:w="0" w:type="dxa"/>
            <w:right w:w="0" w:type="dxa"/>
          </w:tblCellMar>
        </w:tblPrEx>
        <w:trPr>
          <w:trHeight w:val="629"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C9E6A71">
            <w:pPr>
              <w:jc w:val="center"/>
              <w:rPr>
                <w:rFonts w:hint="eastAsia" w:ascii="仿宋" w:hAnsi="仿宋" w:eastAsia="仿宋" w:cs="仿宋"/>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10DC">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6486">
            <w:pPr>
              <w:jc w:val="center"/>
              <w:rPr>
                <w:rFonts w:hint="eastAsia" w:ascii="仿宋" w:hAnsi="仿宋" w:eastAsia="仿宋" w:cs="仿宋"/>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E16C">
            <w:pPr>
              <w:jc w:val="center"/>
              <w:rPr>
                <w:rFonts w:hint="eastAsia" w:ascii="仿宋" w:hAnsi="仿宋" w:eastAsia="仿宋" w:cs="仿宋"/>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D905">
            <w:pPr>
              <w:jc w:val="center"/>
              <w:rPr>
                <w:rFonts w:hint="eastAsia" w:ascii="仿宋" w:hAnsi="仿宋" w:eastAsia="仿宋" w:cs="仿宋"/>
                <w:i w:val="0"/>
                <w:color w:val="000000"/>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ED12">
            <w:pPr>
              <w:jc w:val="center"/>
              <w:rPr>
                <w:rFonts w:hint="eastAsia" w:ascii="仿宋" w:hAnsi="仿宋" w:eastAsia="仿宋" w:cs="仿宋"/>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B62E">
            <w:pPr>
              <w:jc w:val="center"/>
              <w:rPr>
                <w:rFonts w:hint="eastAsia" w:ascii="仿宋" w:hAnsi="仿宋" w:eastAsia="仿宋" w:cs="仿宋"/>
                <w:i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83149BA">
            <w:pPr>
              <w:jc w:val="center"/>
              <w:rPr>
                <w:rFonts w:hint="eastAsia" w:ascii="仿宋" w:hAnsi="仿宋" w:eastAsia="仿宋" w:cs="仿宋"/>
                <w:i w:val="0"/>
                <w:color w:val="000000"/>
                <w:sz w:val="24"/>
                <w:szCs w:val="24"/>
                <w:u w:val="none"/>
              </w:rPr>
            </w:pPr>
          </w:p>
        </w:tc>
      </w:tr>
      <w:tr w14:paraId="179E5912">
        <w:tblPrEx>
          <w:tblCellMar>
            <w:top w:w="0" w:type="dxa"/>
            <w:left w:w="0" w:type="dxa"/>
            <w:bottom w:w="0" w:type="dxa"/>
            <w:right w:w="0" w:type="dxa"/>
          </w:tblCellMar>
        </w:tblPrEx>
        <w:trPr>
          <w:trHeight w:val="1512" w:hRule="atLeast"/>
        </w:trPr>
        <w:tc>
          <w:tcPr>
            <w:tcW w:w="11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A435702">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报名人  优势自述</w:t>
            </w:r>
          </w:p>
        </w:tc>
        <w:tc>
          <w:tcPr>
            <w:tcW w:w="86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EA25">
            <w:pPr>
              <w:jc w:val="center"/>
              <w:rPr>
                <w:rFonts w:hint="eastAsia" w:ascii="仿宋" w:hAnsi="仿宋" w:eastAsia="仿宋" w:cs="仿宋"/>
                <w:i w:val="0"/>
                <w:color w:val="000000"/>
                <w:sz w:val="24"/>
                <w:szCs w:val="24"/>
                <w:u w:val="none"/>
              </w:rPr>
            </w:pPr>
          </w:p>
        </w:tc>
      </w:tr>
      <w:tr w14:paraId="5AB1781B">
        <w:tblPrEx>
          <w:tblCellMar>
            <w:top w:w="0" w:type="dxa"/>
            <w:left w:w="0" w:type="dxa"/>
            <w:bottom w:w="0" w:type="dxa"/>
            <w:right w:w="0" w:type="dxa"/>
          </w:tblCellMar>
        </w:tblPrEx>
        <w:trPr>
          <w:trHeight w:val="2412" w:hRule="atLeast"/>
        </w:trPr>
        <w:tc>
          <w:tcPr>
            <w:tcW w:w="11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445ADA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报名人  承诺</w:t>
            </w:r>
          </w:p>
        </w:tc>
        <w:tc>
          <w:tcPr>
            <w:tcW w:w="86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075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p>
          <w:p w14:paraId="2F33BA5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p w14:paraId="2213B77A">
            <w:pPr>
              <w:keepNext w:val="0"/>
              <w:keepLines w:val="0"/>
              <w:widowControl/>
              <w:suppressLineNumbers w:val="0"/>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本单位（本人）承诺上述信息真实有效，若有虚假，本单位自愿承担相应的法律责任。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承诺人（盖章）：           年    月   日</w:t>
            </w:r>
          </w:p>
        </w:tc>
      </w:tr>
    </w:tbl>
    <w:p w14:paraId="0173D4C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highlight w:val="yellow"/>
          <w:u w:val="singl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106E7E75">
      <w:pPr>
        <w:pStyle w:val="3"/>
        <w:numPr>
          <w:ilvl w:val="0"/>
          <w:numId w:val="0"/>
        </w:num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十一、报价表（第一轮报价）</w:t>
      </w:r>
    </w:p>
    <w:p w14:paraId="0D5488D6">
      <w:pPr>
        <w:pStyle w:val="3"/>
        <w:rPr>
          <w:rFonts w:hint="eastAsia"/>
        </w:rPr>
      </w:pPr>
    </w:p>
    <w:p w14:paraId="7B9357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工程名称：</w:t>
      </w:r>
      <w:r>
        <w:rPr>
          <w:rFonts w:hint="eastAsia" w:ascii="仿宋" w:hAnsi="仿宋" w:eastAsia="仿宋" w:cs="仿宋"/>
          <w:sz w:val="24"/>
          <w:szCs w:val="24"/>
          <w:u w:val="single"/>
          <w:lang w:val="en-US" w:eastAsia="zh-CN"/>
        </w:rPr>
        <w:t>“城发·梧桐里一期”</w:t>
      </w:r>
      <w:r>
        <w:rPr>
          <w:rFonts w:hint="eastAsia" w:ascii="仿宋" w:hAnsi="仿宋" w:eastAsia="仿宋" w:cs="仿宋"/>
          <w:sz w:val="24"/>
          <w:szCs w:val="24"/>
          <w:u w:val="none"/>
          <w:lang w:val="en-US" w:eastAsia="zh-CN"/>
        </w:rPr>
        <w:t>项目</w:t>
      </w:r>
      <w:r>
        <w:rPr>
          <w:rFonts w:hint="eastAsia" w:ascii="仿宋" w:hAnsi="仿宋" w:eastAsia="仿宋" w:cs="仿宋"/>
          <w:sz w:val="24"/>
          <w:szCs w:val="24"/>
          <w:u w:val="single"/>
          <w:lang w:val="en-US" w:eastAsia="zh-CN"/>
        </w:rPr>
        <w:t>“水电清包”</w:t>
      </w:r>
      <w:r>
        <w:rPr>
          <w:rFonts w:hint="eastAsia" w:ascii="仿宋" w:hAnsi="仿宋" w:eastAsia="仿宋" w:cs="仿宋"/>
          <w:sz w:val="24"/>
          <w:szCs w:val="24"/>
          <w:u w:val="none"/>
          <w:lang w:val="en-US" w:eastAsia="zh-CN"/>
        </w:rPr>
        <w:t>工程</w:t>
      </w:r>
      <w:r>
        <w:rPr>
          <w:rFonts w:hint="eastAsia" w:ascii="仿宋" w:hAnsi="仿宋" w:eastAsia="仿宋" w:cs="仿宋"/>
          <w:sz w:val="24"/>
          <w:highlight w:val="none"/>
          <w:u w:val="single"/>
          <w:lang w:val="en-US" w:eastAsia="zh-CN"/>
        </w:rPr>
        <w:t xml:space="preserve"> 二 </w:t>
      </w:r>
      <w:r>
        <w:rPr>
          <w:rFonts w:hint="eastAsia" w:ascii="仿宋" w:hAnsi="仿宋" w:eastAsia="仿宋" w:cs="仿宋"/>
          <w:sz w:val="24"/>
          <w:highlight w:val="none"/>
          <w:u w:val="none"/>
          <w:lang w:val="en-US" w:eastAsia="zh-CN"/>
        </w:rPr>
        <w:t>标段</w:t>
      </w:r>
      <w:r>
        <w:rPr>
          <w:rFonts w:hint="eastAsia" w:ascii="仿宋" w:hAnsi="仿宋" w:eastAsia="仿宋" w:cs="仿宋"/>
          <w:sz w:val="24"/>
          <w:highlight w:val="none"/>
          <w:lang w:eastAsia="zh-CN"/>
        </w:rPr>
        <w:t>（第六次）</w:t>
      </w:r>
    </w:p>
    <w:tbl>
      <w:tblPr>
        <w:tblStyle w:val="11"/>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11"/>
        <w:gridCol w:w="2270"/>
        <w:gridCol w:w="1629"/>
        <w:gridCol w:w="1957"/>
      </w:tblGrid>
      <w:tr w14:paraId="6506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10" w:type="dxa"/>
            <w:vAlign w:val="center"/>
          </w:tcPr>
          <w:p w14:paraId="0284931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序号</w:t>
            </w:r>
          </w:p>
        </w:tc>
        <w:tc>
          <w:tcPr>
            <w:tcW w:w="1211" w:type="dxa"/>
            <w:vAlign w:val="center"/>
          </w:tcPr>
          <w:p w14:paraId="47B6FB7A">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内容</w:t>
            </w:r>
          </w:p>
        </w:tc>
        <w:tc>
          <w:tcPr>
            <w:tcW w:w="2270" w:type="dxa"/>
            <w:vAlign w:val="center"/>
          </w:tcPr>
          <w:p w14:paraId="2494A6EE">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报价</w:t>
            </w:r>
          </w:p>
        </w:tc>
        <w:tc>
          <w:tcPr>
            <w:tcW w:w="1629" w:type="dxa"/>
            <w:vAlign w:val="center"/>
          </w:tcPr>
          <w:p w14:paraId="74DCB2F5">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1"/>
                <w:szCs w:val="21"/>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含税价</w:t>
            </w:r>
          </w:p>
        </w:tc>
        <w:tc>
          <w:tcPr>
            <w:tcW w:w="1957" w:type="dxa"/>
            <w:vAlign w:val="center"/>
          </w:tcPr>
          <w:p w14:paraId="41A79A00">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default" w:ascii="仿宋" w:hAnsi="仿宋" w:eastAsia="仿宋" w:cs="仿宋"/>
                <w:b/>
                <w:bCs/>
                <w:kern w:val="2"/>
                <w:sz w:val="24"/>
                <w:szCs w:val="24"/>
                <w:u w:val="none"/>
                <w:vertAlign w:val="baseline"/>
                <w:lang w:val="en-US" w:eastAsia="zh-CN" w:bidi="ar-SA"/>
              </w:rPr>
            </w:pPr>
            <w:r>
              <w:rPr>
                <w:rFonts w:hint="eastAsia" w:ascii="仿宋" w:hAnsi="仿宋" w:eastAsia="仿宋" w:cs="仿宋"/>
                <w:b/>
                <w:bCs/>
                <w:kern w:val="2"/>
                <w:sz w:val="24"/>
                <w:szCs w:val="24"/>
                <w:u w:val="none"/>
                <w:vertAlign w:val="baseline"/>
                <w:lang w:val="en-US" w:eastAsia="zh-CN" w:bidi="ar-SA"/>
              </w:rPr>
              <w:t>限价（含1%普票）</w:t>
            </w:r>
          </w:p>
        </w:tc>
      </w:tr>
      <w:tr w14:paraId="4A78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10" w:type="dxa"/>
            <w:vAlign w:val="center"/>
          </w:tcPr>
          <w:p w14:paraId="2468852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1</w:t>
            </w:r>
          </w:p>
        </w:tc>
        <w:tc>
          <w:tcPr>
            <w:tcW w:w="1211" w:type="dxa"/>
            <w:vAlign w:val="center"/>
          </w:tcPr>
          <w:p w14:paraId="6CA5CDF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主楼</w:t>
            </w:r>
          </w:p>
        </w:tc>
        <w:tc>
          <w:tcPr>
            <w:tcW w:w="2270" w:type="dxa"/>
            <w:vAlign w:val="center"/>
          </w:tcPr>
          <w:p w14:paraId="7C76558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 xml:space="preserve"> </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w:t>
            </w:r>
          </w:p>
        </w:tc>
        <w:tc>
          <w:tcPr>
            <w:tcW w:w="1629" w:type="dxa"/>
            <w:vMerge w:val="restart"/>
            <w:vAlign w:val="center"/>
          </w:tcPr>
          <w:p w14:paraId="63B20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□3%专票</w:t>
            </w:r>
          </w:p>
          <w:p w14:paraId="330F9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□9%专票</w:t>
            </w:r>
          </w:p>
          <w:p w14:paraId="799AFF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4"/>
                <w:szCs w:val="24"/>
                <w:lang w:val="en-US" w:eastAsia="zh-CN" w:bidi="ar-SA"/>
              </w:rPr>
              <w:t>□1%普票</w:t>
            </w:r>
          </w:p>
        </w:tc>
        <w:tc>
          <w:tcPr>
            <w:tcW w:w="1957" w:type="dxa"/>
            <w:vAlign w:val="center"/>
          </w:tcPr>
          <w:p w14:paraId="6F920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0"/>
                <w:sz w:val="24"/>
                <w:szCs w:val="24"/>
                <w:lang w:val="en-US" w:eastAsia="zh-CN" w:bidi="ar-SA"/>
              </w:rPr>
              <w:t xml:space="preserve"> </w:t>
            </w:r>
            <w:r>
              <w:rPr>
                <w:rFonts w:hint="eastAsia" w:ascii="仿宋" w:hAnsi="仿宋" w:eastAsia="仿宋" w:cs="仿宋"/>
                <w:b w:val="0"/>
                <w:bCs w:val="0"/>
                <w:kern w:val="2"/>
                <w:sz w:val="24"/>
                <w:szCs w:val="24"/>
                <w:u w:val="single"/>
                <w:lang w:val="en-US" w:eastAsia="zh-CN" w:bidi="ar-SA"/>
              </w:rPr>
              <w:t xml:space="preserve"> 14.5 </w:t>
            </w:r>
            <w:r>
              <w:rPr>
                <w:rFonts w:hint="eastAsia" w:ascii="仿宋" w:hAnsi="仿宋" w:eastAsia="仿宋" w:cs="仿宋"/>
                <w:b w:val="0"/>
                <w:bCs w:val="0"/>
                <w:kern w:val="2"/>
                <w:sz w:val="24"/>
                <w:szCs w:val="24"/>
                <w:lang w:val="en-US" w:eastAsia="zh-CN" w:bidi="ar-SA"/>
              </w:rPr>
              <w:t>元/㎡</w:t>
            </w:r>
          </w:p>
        </w:tc>
      </w:tr>
      <w:tr w14:paraId="6E4D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0" w:type="dxa"/>
            <w:vAlign w:val="center"/>
          </w:tcPr>
          <w:p w14:paraId="7D90CC6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2"/>
                <w:sz w:val="24"/>
                <w:szCs w:val="24"/>
                <w:u w:val="none"/>
                <w:vertAlign w:val="baseline"/>
                <w:lang w:val="en-US" w:eastAsia="zh-CN" w:bidi="ar-SA"/>
              </w:rPr>
              <w:t>2</w:t>
            </w:r>
          </w:p>
        </w:tc>
        <w:tc>
          <w:tcPr>
            <w:tcW w:w="1211" w:type="dxa"/>
            <w:vAlign w:val="center"/>
          </w:tcPr>
          <w:p w14:paraId="7699325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b w:val="0"/>
                <w:bCs w:val="0"/>
                <w:kern w:val="2"/>
                <w:sz w:val="24"/>
                <w:szCs w:val="24"/>
                <w:u w:val="none"/>
                <w:vertAlign w:val="baseline"/>
                <w:lang w:val="en-US" w:eastAsia="zh-CN" w:bidi="ar-SA"/>
              </w:rPr>
            </w:pPr>
            <w:r>
              <w:rPr>
                <w:rFonts w:hint="eastAsia" w:ascii="仿宋" w:hAnsi="仿宋" w:eastAsia="仿宋" w:cs="仿宋"/>
                <w:b w:val="0"/>
                <w:bCs w:val="0"/>
                <w:kern w:val="0"/>
                <w:sz w:val="24"/>
                <w:szCs w:val="24"/>
                <w:lang w:val="en-US" w:eastAsia="zh-CN" w:bidi="ar-SA"/>
              </w:rPr>
              <w:t>地下室</w:t>
            </w:r>
          </w:p>
        </w:tc>
        <w:tc>
          <w:tcPr>
            <w:tcW w:w="2270" w:type="dxa"/>
            <w:vAlign w:val="center"/>
          </w:tcPr>
          <w:p w14:paraId="4CB346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lang w:val="en-US" w:eastAsia="zh-CN" w:bidi="ar-SA"/>
              </w:rPr>
              <w:t>元/㎡</w:t>
            </w:r>
          </w:p>
        </w:tc>
        <w:tc>
          <w:tcPr>
            <w:tcW w:w="1629" w:type="dxa"/>
            <w:vMerge w:val="continue"/>
            <w:vAlign w:val="center"/>
          </w:tcPr>
          <w:p w14:paraId="0D11EF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val="0"/>
                <w:bCs w:val="0"/>
                <w:kern w:val="0"/>
                <w:sz w:val="21"/>
                <w:szCs w:val="21"/>
                <w:lang w:val="en-US" w:eastAsia="zh-CN" w:bidi="ar-SA"/>
              </w:rPr>
            </w:pPr>
          </w:p>
        </w:tc>
        <w:tc>
          <w:tcPr>
            <w:tcW w:w="1957" w:type="dxa"/>
            <w:vAlign w:val="center"/>
          </w:tcPr>
          <w:p w14:paraId="572459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2"/>
                <w:sz w:val="24"/>
                <w:szCs w:val="24"/>
                <w:u w:val="single"/>
                <w:lang w:val="en-US" w:eastAsia="zh-CN" w:bidi="ar-SA"/>
              </w:rPr>
              <w:t xml:space="preserve"> 8.5 </w:t>
            </w:r>
            <w:r>
              <w:rPr>
                <w:rFonts w:hint="eastAsia" w:ascii="仿宋" w:hAnsi="仿宋" w:eastAsia="仿宋" w:cs="仿宋"/>
                <w:b w:val="0"/>
                <w:bCs w:val="0"/>
                <w:kern w:val="2"/>
                <w:sz w:val="24"/>
                <w:szCs w:val="24"/>
                <w:lang w:val="en-US" w:eastAsia="zh-CN" w:bidi="ar-SA"/>
              </w:rPr>
              <w:t>元/㎡</w:t>
            </w:r>
          </w:p>
        </w:tc>
      </w:tr>
    </w:tbl>
    <w:p w14:paraId="1C2F836B">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u w:val="none"/>
          <w:lang w:val="en-US" w:eastAsia="zh-CN"/>
        </w:rPr>
      </w:pPr>
    </w:p>
    <w:p w14:paraId="22760F24">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备注：1、须按要求填写所有信息，不得随意更改本表格式。</w:t>
      </w:r>
    </w:p>
    <w:p w14:paraId="3C0D8819">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2、报价为含税综合包干单价，后期不作任何调整。所有价格应以人民币报价。</w:t>
      </w:r>
    </w:p>
    <w:p w14:paraId="69BB8C19">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3、禁止在低于成本价范围内报价，以防止恶意竞争。由此造成的一切后果由供应商负责。</w:t>
      </w:r>
    </w:p>
    <w:p w14:paraId="1126E23C">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480" w:firstLineChars="200"/>
        <w:textAlignment w:val="auto"/>
        <w:rPr>
          <w:rFonts w:hint="eastAsia" w:ascii="仿宋" w:hAnsi="仿宋" w:eastAsia="仿宋" w:cs="仿宋"/>
          <w:kern w:val="0"/>
          <w:sz w:val="24"/>
          <w:szCs w:val="24"/>
          <w:highlight w:val="none"/>
          <w:lang w:val="en-US" w:eastAsia="zh-CN"/>
        </w:rPr>
      </w:pPr>
    </w:p>
    <w:p w14:paraId="39F6940F">
      <w:pPr>
        <w:pStyle w:val="3"/>
        <w:rPr>
          <w:rFonts w:hint="eastAsia" w:ascii="仿宋" w:hAnsi="仿宋" w:eastAsia="仿宋" w:cs="仿宋"/>
          <w:sz w:val="24"/>
          <w:szCs w:val="24"/>
          <w:u w:val="none"/>
          <w:lang w:val="en-US" w:eastAsia="zh-CN"/>
        </w:rPr>
      </w:pPr>
    </w:p>
    <w:p w14:paraId="45C679CE">
      <w:pPr>
        <w:pStyle w:val="3"/>
        <w:ind w:left="0" w:leftChars="0" w:firstLine="0" w:firstLineChars="0"/>
        <w:rPr>
          <w:rFonts w:hint="eastAsia"/>
          <w:lang w:val="en-US" w:eastAsia="zh-CN"/>
        </w:rPr>
      </w:pPr>
    </w:p>
    <w:p w14:paraId="2E034274">
      <w:pPr>
        <w:pStyle w:val="3"/>
        <w:ind w:left="0" w:leftChars="0" w:firstLine="0" w:firstLineChars="0"/>
        <w:rPr>
          <w:rFonts w:hint="eastAsia" w:ascii="仿宋_GB2312" w:eastAsia="仿宋_GB2312"/>
          <w:sz w:val="24"/>
          <w:szCs w:val="24"/>
          <w:lang w:val="en-US" w:eastAsia="zh-CN"/>
        </w:rPr>
      </w:pPr>
    </w:p>
    <w:p w14:paraId="1671F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u w:val="none"/>
          <w:lang w:val="en-US" w:eastAsia="zh-CN"/>
        </w:rPr>
      </w:pPr>
      <w:r>
        <w:rPr>
          <w:rFonts w:hint="eastAsia" w:ascii="仿宋" w:hAnsi="仿宋" w:eastAsia="仿宋" w:cs="仿宋"/>
          <w:sz w:val="30"/>
          <w:u w:val="none"/>
          <w:lang w:val="en-US" w:eastAsia="zh-CN"/>
        </w:rPr>
        <w:t xml:space="preserve">                             </w:t>
      </w:r>
      <w:r>
        <w:rPr>
          <w:rFonts w:hint="eastAsia" w:ascii="仿宋" w:hAnsi="仿宋" w:eastAsia="仿宋" w:cs="仿宋"/>
          <w:sz w:val="24"/>
          <w:szCs w:val="24"/>
          <w:u w:val="none"/>
          <w:lang w:val="en-US" w:eastAsia="zh-CN"/>
        </w:rPr>
        <w:t xml:space="preserve">     报名人（公章）： </w:t>
      </w:r>
    </w:p>
    <w:p w14:paraId="2615CFAE">
      <w:pPr>
        <w:pStyle w:val="3"/>
        <w:rPr>
          <w:rFonts w:hint="eastAsia"/>
          <w:lang w:val="en-US" w:eastAsia="zh-CN"/>
        </w:rPr>
      </w:pPr>
    </w:p>
    <w:p w14:paraId="684F7489">
      <w:pPr>
        <w:numPr>
          <w:ilvl w:val="0"/>
          <w:numId w:val="0"/>
        </w:numPr>
        <w:spacing w:line="560" w:lineRule="exact"/>
        <w:jc w:val="both"/>
        <w:outlineLvl w:val="0"/>
        <w:rPr>
          <w:rFonts w:hint="eastAsia" w:ascii="仿宋" w:hAnsi="仿宋" w:eastAsia="仿宋" w:cs="仿宋"/>
          <w:bCs/>
          <w:sz w:val="24"/>
          <w:szCs w:val="24"/>
        </w:rPr>
      </w:pPr>
      <w:r>
        <w:rPr>
          <w:rFonts w:hint="eastAsia" w:ascii="仿宋" w:hAnsi="仿宋" w:eastAsia="仿宋" w:cs="仿宋"/>
          <w:sz w:val="30"/>
          <w:u w:val="none"/>
          <w:lang w:val="en-US" w:eastAsia="zh-CN"/>
        </w:rPr>
        <w:t xml:space="preserve">                               </w:t>
      </w:r>
      <w:r>
        <w:rPr>
          <w:rFonts w:hint="eastAsia" w:ascii="仿宋" w:hAnsi="仿宋" w:eastAsia="仿宋" w:cs="仿宋"/>
          <w:sz w:val="24"/>
          <w:szCs w:val="24"/>
          <w:u w:val="none"/>
          <w:lang w:val="en-US" w:eastAsia="zh-CN"/>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5F353B56">
      <w:pPr>
        <w:rPr>
          <w:rFonts w:hint="eastAsia"/>
          <w:lang w:val="en-US" w:eastAsia="zh-CN"/>
        </w:rPr>
      </w:pPr>
      <w:bookmarkStart w:id="1" w:name="_Toc3508"/>
      <w:bookmarkStart w:id="2" w:name="_Toc1033"/>
    </w:p>
    <w:p w14:paraId="25CC3F8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bCs/>
          <w:kern w:val="2"/>
          <w:sz w:val="24"/>
          <w:szCs w:val="24"/>
          <w:lang w:val="en-US" w:eastAsia="zh-CN" w:bidi="ar-SA"/>
        </w:rPr>
        <w:sectPr>
          <w:footerReference r:id="rId4" w:type="default"/>
          <w:pgSz w:w="11906" w:h="16838"/>
          <w:pgMar w:top="1440" w:right="1800" w:bottom="1440" w:left="1800" w:header="851" w:footer="992" w:gutter="0"/>
          <w:cols w:space="425" w:num="1"/>
          <w:docGrid w:type="lines" w:linePitch="312" w:charSpace="0"/>
        </w:sectPr>
      </w:pPr>
    </w:p>
    <w:p w14:paraId="0ADA283B">
      <w:pPr>
        <w:numPr>
          <w:ilvl w:val="0"/>
          <w:numId w:val="0"/>
        </w:numPr>
        <w:spacing w:after="312" w:afterLines="100" w:line="480" w:lineRule="exact"/>
        <w:jc w:val="center"/>
        <w:outlineLvl w:val="1"/>
        <w:rPr>
          <w:rFonts w:hint="eastAsia" w:ascii="仿宋" w:hAnsi="仿宋" w:eastAsia="仿宋" w:cs="仿宋"/>
          <w:b/>
          <w:bCs/>
          <w:kern w:val="2"/>
          <w:sz w:val="30"/>
          <w:szCs w:val="30"/>
          <w:lang w:val="en-US" w:eastAsia="zh-CN" w:bidi="ar-SA"/>
        </w:rPr>
      </w:pPr>
      <w:bookmarkStart w:id="3" w:name="_Toc21954"/>
      <w:r>
        <w:rPr>
          <w:rFonts w:hint="eastAsia" w:ascii="仿宋" w:hAnsi="仿宋" w:eastAsia="仿宋" w:cs="仿宋"/>
          <w:b/>
          <w:bCs/>
          <w:kern w:val="2"/>
          <w:sz w:val="30"/>
          <w:szCs w:val="30"/>
          <w:lang w:val="en-US" w:eastAsia="zh-CN" w:bidi="ar-SA"/>
        </w:rPr>
        <w:t>十二、其他资料</w:t>
      </w:r>
    </w:p>
    <w:p w14:paraId="25339836">
      <w:pPr>
        <w:numPr>
          <w:ilvl w:val="0"/>
          <w:numId w:val="0"/>
        </w:numPr>
        <w:spacing w:after="312" w:afterLines="100" w:line="480" w:lineRule="exact"/>
        <w:jc w:val="center"/>
        <w:outlineLvl w:val="1"/>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现场负责人</w:t>
      </w:r>
      <w:bookmarkEnd w:id="3"/>
      <w:r>
        <w:rPr>
          <w:rFonts w:hint="eastAsia" w:ascii="仿宋" w:hAnsi="仿宋" w:eastAsia="仿宋" w:cs="仿宋"/>
          <w:b/>
          <w:bCs/>
          <w:kern w:val="2"/>
          <w:sz w:val="30"/>
          <w:szCs w:val="30"/>
          <w:lang w:val="en-US" w:eastAsia="zh-CN" w:bidi="ar-SA"/>
        </w:rPr>
        <w:t>简历</w:t>
      </w:r>
    </w:p>
    <w:tbl>
      <w:tblPr>
        <w:tblStyle w:val="10"/>
        <w:tblW w:w="14103" w:type="dxa"/>
        <w:tblInd w:w="91" w:type="dxa"/>
        <w:tblLayout w:type="fixed"/>
        <w:tblCellMar>
          <w:top w:w="0" w:type="dxa"/>
          <w:left w:w="108" w:type="dxa"/>
          <w:bottom w:w="0" w:type="dxa"/>
          <w:right w:w="108" w:type="dxa"/>
        </w:tblCellMar>
      </w:tblPr>
      <w:tblGrid>
        <w:gridCol w:w="1250"/>
        <w:gridCol w:w="587"/>
        <w:gridCol w:w="1722"/>
        <w:gridCol w:w="1236"/>
        <w:gridCol w:w="325"/>
        <w:gridCol w:w="1123"/>
        <w:gridCol w:w="1680"/>
        <w:gridCol w:w="397"/>
        <w:gridCol w:w="1163"/>
        <w:gridCol w:w="1629"/>
        <w:gridCol w:w="675"/>
        <w:gridCol w:w="2316"/>
      </w:tblGrid>
      <w:tr w14:paraId="1B263EA0">
        <w:tblPrEx>
          <w:tblCellMar>
            <w:top w:w="0" w:type="dxa"/>
            <w:left w:w="108" w:type="dxa"/>
            <w:bottom w:w="0" w:type="dxa"/>
            <w:right w:w="108" w:type="dxa"/>
          </w:tblCellMar>
        </w:tblPrEx>
        <w:trPr>
          <w:trHeight w:val="680" w:hRule="atLeast"/>
        </w:trPr>
        <w:tc>
          <w:tcPr>
            <w:tcW w:w="1250" w:type="dxa"/>
            <w:tcBorders>
              <w:top w:val="single" w:color="auto" w:sz="4" w:space="0"/>
              <w:left w:val="single" w:color="auto" w:sz="4" w:space="0"/>
              <w:bottom w:val="single" w:color="auto" w:sz="4" w:space="0"/>
              <w:right w:val="single" w:color="auto" w:sz="4" w:space="0"/>
            </w:tcBorders>
            <w:noWrap/>
            <w:vAlign w:val="center"/>
          </w:tcPr>
          <w:p w14:paraId="005512E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2309" w:type="dxa"/>
            <w:gridSpan w:val="2"/>
            <w:tcBorders>
              <w:top w:val="single" w:color="auto" w:sz="4" w:space="0"/>
              <w:left w:val="nil"/>
              <w:bottom w:val="single" w:color="auto" w:sz="4" w:space="0"/>
              <w:right w:val="single" w:color="auto" w:sz="4" w:space="0"/>
            </w:tcBorders>
            <w:noWrap/>
            <w:vAlign w:val="center"/>
          </w:tcPr>
          <w:p w14:paraId="22EF4329">
            <w:pPr>
              <w:widowControl/>
              <w:jc w:val="center"/>
              <w:rPr>
                <w:rFonts w:hint="eastAsia" w:ascii="仿宋" w:hAnsi="仿宋" w:eastAsia="仿宋" w:cs="仿宋"/>
                <w:color w:val="000000"/>
                <w:kern w:val="0"/>
                <w:sz w:val="24"/>
                <w:szCs w:val="24"/>
              </w:rPr>
            </w:pPr>
          </w:p>
        </w:tc>
        <w:tc>
          <w:tcPr>
            <w:tcW w:w="1236" w:type="dxa"/>
            <w:tcBorders>
              <w:top w:val="single" w:color="auto" w:sz="4" w:space="0"/>
              <w:left w:val="nil"/>
              <w:bottom w:val="single" w:color="auto" w:sz="4" w:space="0"/>
              <w:right w:val="single" w:color="auto" w:sz="4" w:space="0"/>
            </w:tcBorders>
            <w:noWrap/>
            <w:vAlign w:val="center"/>
          </w:tcPr>
          <w:p w14:paraId="58E5A73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448" w:type="dxa"/>
            <w:gridSpan w:val="2"/>
            <w:tcBorders>
              <w:top w:val="single" w:color="auto" w:sz="4" w:space="0"/>
              <w:left w:val="nil"/>
              <w:bottom w:val="single" w:color="auto" w:sz="4" w:space="0"/>
              <w:right w:val="single" w:color="auto" w:sz="4" w:space="0"/>
            </w:tcBorders>
            <w:noWrap/>
            <w:vAlign w:val="center"/>
          </w:tcPr>
          <w:p w14:paraId="2E3BA49A">
            <w:pPr>
              <w:widowControl/>
              <w:jc w:val="center"/>
              <w:rPr>
                <w:rFonts w:hint="eastAsia" w:ascii="仿宋" w:hAnsi="仿宋" w:eastAsia="仿宋" w:cs="仿宋"/>
                <w:color w:val="000000"/>
                <w:kern w:val="0"/>
                <w:sz w:val="24"/>
                <w:szCs w:val="24"/>
              </w:rPr>
            </w:pPr>
          </w:p>
        </w:tc>
        <w:tc>
          <w:tcPr>
            <w:tcW w:w="1680" w:type="dxa"/>
            <w:tcBorders>
              <w:top w:val="single" w:color="auto" w:sz="4" w:space="0"/>
              <w:left w:val="nil"/>
              <w:bottom w:val="single" w:color="auto" w:sz="4" w:space="0"/>
              <w:right w:val="single" w:color="auto" w:sz="4" w:space="0"/>
            </w:tcBorders>
            <w:noWrap/>
            <w:vAlign w:val="center"/>
          </w:tcPr>
          <w:p w14:paraId="186D48F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民族</w:t>
            </w:r>
          </w:p>
        </w:tc>
        <w:tc>
          <w:tcPr>
            <w:tcW w:w="1560" w:type="dxa"/>
            <w:gridSpan w:val="2"/>
            <w:tcBorders>
              <w:top w:val="single" w:color="auto" w:sz="4" w:space="0"/>
              <w:left w:val="nil"/>
              <w:bottom w:val="single" w:color="auto" w:sz="4" w:space="0"/>
              <w:right w:val="single" w:color="auto" w:sz="4" w:space="0"/>
            </w:tcBorders>
            <w:noWrap/>
            <w:vAlign w:val="center"/>
          </w:tcPr>
          <w:p w14:paraId="7D9DBAD2">
            <w:pPr>
              <w:widowControl/>
              <w:jc w:val="center"/>
              <w:rPr>
                <w:rFonts w:hint="eastAsia" w:ascii="仿宋" w:hAnsi="仿宋" w:eastAsia="仿宋" w:cs="仿宋"/>
                <w:color w:val="000000"/>
                <w:kern w:val="0"/>
                <w:sz w:val="24"/>
                <w:szCs w:val="24"/>
              </w:rPr>
            </w:pPr>
          </w:p>
        </w:tc>
        <w:tc>
          <w:tcPr>
            <w:tcW w:w="1629" w:type="dxa"/>
            <w:tcBorders>
              <w:top w:val="single" w:color="auto" w:sz="4" w:space="0"/>
              <w:left w:val="nil"/>
              <w:bottom w:val="single" w:color="auto" w:sz="4" w:space="0"/>
              <w:right w:val="single" w:color="auto" w:sz="4" w:space="0"/>
            </w:tcBorders>
            <w:noWrap/>
            <w:vAlign w:val="center"/>
          </w:tcPr>
          <w:p w14:paraId="4DF6953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出生年月</w:t>
            </w:r>
          </w:p>
        </w:tc>
        <w:tc>
          <w:tcPr>
            <w:tcW w:w="2991" w:type="dxa"/>
            <w:gridSpan w:val="2"/>
            <w:tcBorders>
              <w:top w:val="single" w:color="auto" w:sz="4" w:space="0"/>
              <w:left w:val="nil"/>
              <w:bottom w:val="single" w:color="auto" w:sz="4" w:space="0"/>
              <w:right w:val="single" w:color="auto" w:sz="4" w:space="0"/>
            </w:tcBorders>
            <w:noWrap/>
            <w:vAlign w:val="center"/>
          </w:tcPr>
          <w:p w14:paraId="24EB74FB">
            <w:pPr>
              <w:widowControl/>
              <w:jc w:val="center"/>
              <w:rPr>
                <w:rFonts w:hint="eastAsia" w:ascii="仿宋" w:hAnsi="仿宋" w:eastAsia="仿宋" w:cs="仿宋"/>
                <w:color w:val="000000"/>
                <w:kern w:val="0"/>
                <w:sz w:val="24"/>
                <w:szCs w:val="24"/>
              </w:rPr>
            </w:pPr>
          </w:p>
        </w:tc>
      </w:tr>
      <w:tr w14:paraId="233BFB2F">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0AEA8B8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籍贯</w:t>
            </w:r>
          </w:p>
        </w:tc>
        <w:tc>
          <w:tcPr>
            <w:tcW w:w="2309" w:type="dxa"/>
            <w:gridSpan w:val="2"/>
            <w:tcBorders>
              <w:top w:val="nil"/>
              <w:left w:val="nil"/>
              <w:bottom w:val="single" w:color="auto" w:sz="4" w:space="0"/>
              <w:right w:val="single" w:color="auto" w:sz="4" w:space="0"/>
            </w:tcBorders>
            <w:noWrap/>
            <w:vAlign w:val="center"/>
          </w:tcPr>
          <w:p w14:paraId="769013EF">
            <w:pPr>
              <w:widowControl/>
              <w:jc w:val="center"/>
              <w:rPr>
                <w:rFonts w:hint="eastAsia" w:ascii="仿宋" w:hAnsi="仿宋" w:eastAsia="仿宋" w:cs="仿宋"/>
                <w:color w:val="000000"/>
                <w:kern w:val="0"/>
                <w:sz w:val="24"/>
                <w:szCs w:val="24"/>
              </w:rPr>
            </w:pPr>
          </w:p>
        </w:tc>
        <w:tc>
          <w:tcPr>
            <w:tcW w:w="1236" w:type="dxa"/>
            <w:tcBorders>
              <w:top w:val="nil"/>
              <w:left w:val="nil"/>
              <w:bottom w:val="single" w:color="auto" w:sz="4" w:space="0"/>
              <w:right w:val="single" w:color="auto" w:sz="4" w:space="0"/>
            </w:tcBorders>
            <w:noWrap/>
            <w:vAlign w:val="center"/>
          </w:tcPr>
          <w:p w14:paraId="611371D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现住址</w:t>
            </w:r>
          </w:p>
        </w:tc>
        <w:tc>
          <w:tcPr>
            <w:tcW w:w="4688" w:type="dxa"/>
            <w:gridSpan w:val="5"/>
            <w:tcBorders>
              <w:top w:val="single" w:color="auto" w:sz="4" w:space="0"/>
              <w:left w:val="nil"/>
              <w:bottom w:val="single" w:color="auto" w:sz="4" w:space="0"/>
              <w:right w:val="single" w:color="auto" w:sz="4" w:space="0"/>
            </w:tcBorders>
            <w:noWrap/>
            <w:vAlign w:val="center"/>
          </w:tcPr>
          <w:p w14:paraId="25648502">
            <w:pPr>
              <w:widowControl/>
              <w:jc w:val="center"/>
              <w:rPr>
                <w:rFonts w:hint="eastAsia" w:ascii="仿宋" w:hAnsi="仿宋" w:eastAsia="仿宋" w:cs="仿宋"/>
                <w:color w:val="000000"/>
                <w:kern w:val="0"/>
                <w:sz w:val="24"/>
                <w:szCs w:val="24"/>
              </w:rPr>
            </w:pPr>
          </w:p>
        </w:tc>
        <w:tc>
          <w:tcPr>
            <w:tcW w:w="1629" w:type="dxa"/>
            <w:tcBorders>
              <w:top w:val="nil"/>
              <w:left w:val="nil"/>
              <w:bottom w:val="single" w:color="auto" w:sz="4" w:space="0"/>
              <w:right w:val="single" w:color="auto" w:sz="4" w:space="0"/>
            </w:tcBorders>
            <w:noWrap/>
            <w:vAlign w:val="center"/>
          </w:tcPr>
          <w:p w14:paraId="2976ED4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2991" w:type="dxa"/>
            <w:gridSpan w:val="2"/>
            <w:tcBorders>
              <w:top w:val="nil"/>
              <w:left w:val="nil"/>
              <w:bottom w:val="single" w:color="auto" w:sz="4" w:space="0"/>
              <w:right w:val="single" w:color="auto" w:sz="4" w:space="0"/>
            </w:tcBorders>
            <w:noWrap/>
            <w:vAlign w:val="center"/>
          </w:tcPr>
          <w:p w14:paraId="20A65B50">
            <w:pPr>
              <w:widowControl/>
              <w:jc w:val="center"/>
              <w:rPr>
                <w:rFonts w:hint="eastAsia" w:ascii="仿宋" w:hAnsi="仿宋" w:eastAsia="仿宋" w:cs="仿宋"/>
                <w:color w:val="000000"/>
                <w:kern w:val="0"/>
                <w:sz w:val="24"/>
                <w:szCs w:val="24"/>
              </w:rPr>
            </w:pPr>
          </w:p>
        </w:tc>
      </w:tr>
      <w:tr w14:paraId="5E9633E2">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730CF78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最高学历</w:t>
            </w:r>
          </w:p>
        </w:tc>
        <w:tc>
          <w:tcPr>
            <w:tcW w:w="2309" w:type="dxa"/>
            <w:gridSpan w:val="2"/>
            <w:tcBorders>
              <w:top w:val="nil"/>
              <w:left w:val="nil"/>
              <w:bottom w:val="single" w:color="auto" w:sz="4" w:space="0"/>
              <w:right w:val="single" w:color="auto" w:sz="4" w:space="0"/>
            </w:tcBorders>
            <w:noWrap/>
            <w:vAlign w:val="center"/>
          </w:tcPr>
          <w:p w14:paraId="6DAF1FB6">
            <w:pPr>
              <w:widowControl/>
              <w:jc w:val="center"/>
              <w:rPr>
                <w:rFonts w:hint="eastAsia" w:ascii="仿宋" w:hAnsi="仿宋" w:eastAsia="仿宋" w:cs="仿宋"/>
                <w:color w:val="000000"/>
                <w:kern w:val="0"/>
                <w:sz w:val="24"/>
                <w:szCs w:val="24"/>
              </w:rPr>
            </w:pPr>
          </w:p>
        </w:tc>
        <w:tc>
          <w:tcPr>
            <w:tcW w:w="1236" w:type="dxa"/>
            <w:tcBorders>
              <w:top w:val="nil"/>
              <w:left w:val="nil"/>
              <w:bottom w:val="single" w:color="auto" w:sz="4" w:space="0"/>
              <w:right w:val="single" w:color="auto" w:sz="4" w:space="0"/>
            </w:tcBorders>
            <w:noWrap/>
            <w:vAlign w:val="center"/>
          </w:tcPr>
          <w:p w14:paraId="396B3F0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毕业学校</w:t>
            </w:r>
          </w:p>
        </w:tc>
        <w:tc>
          <w:tcPr>
            <w:tcW w:w="4688" w:type="dxa"/>
            <w:gridSpan w:val="5"/>
            <w:tcBorders>
              <w:top w:val="single" w:color="auto" w:sz="4" w:space="0"/>
              <w:left w:val="nil"/>
              <w:bottom w:val="single" w:color="auto" w:sz="4" w:space="0"/>
              <w:right w:val="single" w:color="auto" w:sz="4" w:space="0"/>
            </w:tcBorders>
            <w:noWrap/>
            <w:vAlign w:val="center"/>
          </w:tcPr>
          <w:p w14:paraId="697E0DF7">
            <w:pPr>
              <w:widowControl/>
              <w:jc w:val="center"/>
              <w:rPr>
                <w:rFonts w:hint="eastAsia" w:ascii="仿宋" w:hAnsi="仿宋" w:eastAsia="仿宋" w:cs="仿宋"/>
                <w:color w:val="000000"/>
                <w:kern w:val="0"/>
                <w:sz w:val="24"/>
                <w:szCs w:val="24"/>
              </w:rPr>
            </w:pPr>
          </w:p>
        </w:tc>
        <w:tc>
          <w:tcPr>
            <w:tcW w:w="1629" w:type="dxa"/>
            <w:tcBorders>
              <w:top w:val="nil"/>
              <w:left w:val="nil"/>
              <w:bottom w:val="single" w:color="auto" w:sz="4" w:space="0"/>
              <w:right w:val="single" w:color="auto" w:sz="4" w:space="0"/>
            </w:tcBorders>
            <w:noWrap/>
            <w:vAlign w:val="center"/>
          </w:tcPr>
          <w:p w14:paraId="004F1B2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w:t>
            </w:r>
          </w:p>
        </w:tc>
        <w:tc>
          <w:tcPr>
            <w:tcW w:w="2991" w:type="dxa"/>
            <w:gridSpan w:val="2"/>
            <w:tcBorders>
              <w:top w:val="nil"/>
              <w:left w:val="nil"/>
              <w:bottom w:val="single" w:color="auto" w:sz="4" w:space="0"/>
              <w:right w:val="single" w:color="auto" w:sz="4" w:space="0"/>
            </w:tcBorders>
            <w:noWrap/>
            <w:vAlign w:val="center"/>
          </w:tcPr>
          <w:p w14:paraId="4BA14DBC">
            <w:pPr>
              <w:widowControl/>
              <w:jc w:val="center"/>
              <w:rPr>
                <w:rFonts w:hint="eastAsia" w:ascii="仿宋" w:hAnsi="仿宋" w:eastAsia="仿宋" w:cs="仿宋"/>
                <w:color w:val="000000"/>
                <w:kern w:val="0"/>
                <w:sz w:val="24"/>
                <w:szCs w:val="24"/>
              </w:rPr>
            </w:pPr>
          </w:p>
        </w:tc>
      </w:tr>
      <w:tr w14:paraId="56A05BCD">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0521C91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岗位证书</w:t>
            </w:r>
          </w:p>
        </w:tc>
        <w:tc>
          <w:tcPr>
            <w:tcW w:w="12853" w:type="dxa"/>
            <w:gridSpan w:val="11"/>
            <w:tcBorders>
              <w:top w:val="single" w:color="auto" w:sz="4" w:space="0"/>
              <w:left w:val="nil"/>
              <w:bottom w:val="single" w:color="auto" w:sz="4" w:space="0"/>
              <w:right w:val="single" w:color="auto" w:sz="4" w:space="0"/>
            </w:tcBorders>
            <w:noWrap/>
            <w:vAlign w:val="center"/>
          </w:tcPr>
          <w:p w14:paraId="72DACC79">
            <w:pPr>
              <w:widowControl/>
              <w:jc w:val="center"/>
              <w:rPr>
                <w:rFonts w:hint="eastAsia" w:ascii="仿宋" w:hAnsi="仿宋" w:eastAsia="仿宋" w:cs="仿宋"/>
                <w:color w:val="000000"/>
                <w:kern w:val="0"/>
                <w:sz w:val="24"/>
                <w:szCs w:val="24"/>
              </w:rPr>
            </w:pPr>
          </w:p>
        </w:tc>
      </w:tr>
      <w:tr w14:paraId="6DA80F15">
        <w:tblPrEx>
          <w:tblCellMar>
            <w:top w:w="0" w:type="dxa"/>
            <w:left w:w="108" w:type="dxa"/>
            <w:bottom w:w="0" w:type="dxa"/>
            <w:right w:w="108" w:type="dxa"/>
          </w:tblCellMar>
        </w:tblPrEx>
        <w:trPr>
          <w:trHeight w:val="680" w:hRule="atLeast"/>
        </w:trPr>
        <w:tc>
          <w:tcPr>
            <w:tcW w:w="1250" w:type="dxa"/>
            <w:tcBorders>
              <w:top w:val="nil"/>
              <w:left w:val="single" w:color="auto" w:sz="4" w:space="0"/>
              <w:bottom w:val="single" w:color="auto" w:sz="4" w:space="0"/>
              <w:right w:val="single" w:color="auto" w:sz="4" w:space="0"/>
            </w:tcBorders>
            <w:noWrap/>
            <w:vAlign w:val="center"/>
          </w:tcPr>
          <w:p w14:paraId="6D78EA9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职业资格</w:t>
            </w:r>
          </w:p>
        </w:tc>
        <w:tc>
          <w:tcPr>
            <w:tcW w:w="12853" w:type="dxa"/>
            <w:gridSpan w:val="11"/>
            <w:tcBorders>
              <w:top w:val="single" w:color="auto" w:sz="4" w:space="0"/>
              <w:left w:val="nil"/>
              <w:bottom w:val="single" w:color="auto" w:sz="4" w:space="0"/>
              <w:right w:val="single" w:color="auto" w:sz="4" w:space="0"/>
            </w:tcBorders>
            <w:noWrap/>
            <w:vAlign w:val="center"/>
          </w:tcPr>
          <w:p w14:paraId="18B0279F">
            <w:pPr>
              <w:widowControl/>
              <w:jc w:val="center"/>
              <w:rPr>
                <w:rFonts w:hint="eastAsia" w:ascii="仿宋" w:hAnsi="仿宋" w:eastAsia="仿宋" w:cs="仿宋"/>
                <w:color w:val="000000"/>
                <w:kern w:val="0"/>
                <w:sz w:val="24"/>
                <w:szCs w:val="24"/>
              </w:rPr>
            </w:pPr>
          </w:p>
        </w:tc>
      </w:tr>
      <w:tr w14:paraId="2AE28484">
        <w:tblPrEx>
          <w:tblCellMar>
            <w:top w:w="0" w:type="dxa"/>
            <w:left w:w="108" w:type="dxa"/>
            <w:bottom w:w="0" w:type="dxa"/>
            <w:right w:w="108" w:type="dxa"/>
          </w:tblCellMar>
        </w:tblPrEx>
        <w:trPr>
          <w:trHeight w:val="680" w:hRule="atLeast"/>
        </w:trPr>
        <w:tc>
          <w:tcPr>
            <w:tcW w:w="14103" w:type="dxa"/>
            <w:gridSpan w:val="12"/>
            <w:tcBorders>
              <w:top w:val="single" w:color="auto" w:sz="4" w:space="0"/>
              <w:left w:val="single" w:color="auto" w:sz="4" w:space="0"/>
              <w:bottom w:val="single" w:color="auto" w:sz="4" w:space="0"/>
              <w:right w:val="single" w:color="auto" w:sz="4" w:space="0"/>
            </w:tcBorders>
            <w:noWrap/>
            <w:vAlign w:val="center"/>
          </w:tcPr>
          <w:p w14:paraId="488D3EA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主要施工管理经历</w:t>
            </w:r>
          </w:p>
        </w:tc>
      </w:tr>
      <w:tr w14:paraId="7C73C50D">
        <w:tblPrEx>
          <w:tblCellMar>
            <w:top w:w="0" w:type="dxa"/>
            <w:left w:w="108" w:type="dxa"/>
            <w:bottom w:w="0" w:type="dxa"/>
            <w:right w:w="108" w:type="dxa"/>
          </w:tblCellMar>
        </w:tblPrEx>
        <w:trPr>
          <w:trHeight w:val="680" w:hRule="atLeast"/>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087B721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起止时间</w:t>
            </w:r>
          </w:p>
        </w:tc>
        <w:tc>
          <w:tcPr>
            <w:tcW w:w="3283" w:type="dxa"/>
            <w:gridSpan w:val="3"/>
            <w:tcBorders>
              <w:top w:val="single" w:color="auto" w:sz="4" w:space="0"/>
              <w:left w:val="single" w:color="auto" w:sz="4" w:space="0"/>
              <w:bottom w:val="single" w:color="auto" w:sz="4" w:space="0"/>
              <w:right w:val="single" w:color="auto" w:sz="4" w:space="0"/>
            </w:tcBorders>
            <w:vAlign w:val="center"/>
          </w:tcPr>
          <w:p w14:paraId="6C7B341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工程名称</w:t>
            </w:r>
          </w:p>
        </w:tc>
        <w:tc>
          <w:tcPr>
            <w:tcW w:w="3200" w:type="dxa"/>
            <w:gridSpan w:val="3"/>
            <w:tcBorders>
              <w:top w:val="nil"/>
              <w:left w:val="nil"/>
              <w:bottom w:val="single" w:color="auto" w:sz="4" w:space="0"/>
              <w:right w:val="single" w:color="auto" w:sz="4" w:space="0"/>
            </w:tcBorders>
            <w:noWrap/>
            <w:vAlign w:val="center"/>
          </w:tcPr>
          <w:p w14:paraId="39A46376">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发包单位</w:t>
            </w:r>
          </w:p>
        </w:tc>
        <w:tc>
          <w:tcPr>
            <w:tcW w:w="3467" w:type="dxa"/>
            <w:gridSpan w:val="3"/>
            <w:tcBorders>
              <w:top w:val="nil"/>
              <w:left w:val="nil"/>
              <w:bottom w:val="single" w:color="auto" w:sz="4" w:space="0"/>
              <w:right w:val="single" w:color="auto" w:sz="4" w:space="0"/>
            </w:tcBorders>
            <w:noWrap/>
            <w:vAlign w:val="center"/>
          </w:tcPr>
          <w:p w14:paraId="2AD2634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施工内容</w:t>
            </w:r>
          </w:p>
        </w:tc>
        <w:tc>
          <w:tcPr>
            <w:tcW w:w="2316" w:type="dxa"/>
            <w:tcBorders>
              <w:top w:val="nil"/>
              <w:left w:val="nil"/>
              <w:bottom w:val="single" w:color="auto" w:sz="4" w:space="0"/>
              <w:right w:val="single" w:color="auto" w:sz="4" w:space="0"/>
            </w:tcBorders>
            <w:vAlign w:val="center"/>
          </w:tcPr>
          <w:p w14:paraId="173839DF">
            <w:pPr>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证明人</w:t>
            </w:r>
            <w:r>
              <w:rPr>
                <w:rFonts w:hint="eastAsia" w:ascii="仿宋" w:hAnsi="仿宋" w:eastAsia="仿宋" w:cs="仿宋"/>
                <w:color w:val="000000"/>
                <w:kern w:val="0"/>
                <w:sz w:val="24"/>
                <w:szCs w:val="24"/>
                <w:lang w:val="en-US" w:eastAsia="zh-CN"/>
              </w:rPr>
              <w:t>及联系方式</w:t>
            </w:r>
          </w:p>
        </w:tc>
      </w:tr>
      <w:tr w14:paraId="70C4BD60">
        <w:tblPrEx>
          <w:tblCellMar>
            <w:top w:w="0" w:type="dxa"/>
            <w:left w:w="108" w:type="dxa"/>
            <w:bottom w:w="0" w:type="dxa"/>
            <w:right w:w="108" w:type="dxa"/>
          </w:tblCellMar>
        </w:tblPrEx>
        <w:trPr>
          <w:trHeight w:val="680" w:hRule="atLeast"/>
        </w:trPr>
        <w:tc>
          <w:tcPr>
            <w:tcW w:w="1837" w:type="dxa"/>
            <w:gridSpan w:val="2"/>
            <w:tcBorders>
              <w:top w:val="nil"/>
              <w:left w:val="single" w:color="auto" w:sz="4" w:space="0"/>
              <w:bottom w:val="single" w:color="auto" w:sz="4" w:space="0"/>
              <w:right w:val="single" w:color="auto" w:sz="4" w:space="0"/>
            </w:tcBorders>
            <w:noWrap/>
            <w:vAlign w:val="center"/>
          </w:tcPr>
          <w:p w14:paraId="462790E3">
            <w:pPr>
              <w:widowControl/>
              <w:jc w:val="center"/>
              <w:rPr>
                <w:rFonts w:hint="eastAsia" w:ascii="仿宋" w:hAnsi="仿宋" w:eastAsia="仿宋" w:cs="仿宋"/>
                <w:color w:val="000000"/>
                <w:kern w:val="0"/>
                <w:sz w:val="24"/>
                <w:szCs w:val="24"/>
              </w:rPr>
            </w:pPr>
          </w:p>
        </w:tc>
        <w:tc>
          <w:tcPr>
            <w:tcW w:w="3283" w:type="dxa"/>
            <w:gridSpan w:val="3"/>
            <w:tcBorders>
              <w:top w:val="nil"/>
              <w:left w:val="nil"/>
              <w:bottom w:val="single" w:color="auto" w:sz="4" w:space="0"/>
              <w:right w:val="single" w:color="000000" w:sz="4" w:space="0"/>
            </w:tcBorders>
            <w:vAlign w:val="center"/>
          </w:tcPr>
          <w:p w14:paraId="07535290">
            <w:pPr>
              <w:widowControl/>
              <w:jc w:val="center"/>
              <w:rPr>
                <w:rFonts w:hint="eastAsia" w:ascii="仿宋" w:hAnsi="仿宋" w:eastAsia="仿宋" w:cs="仿宋"/>
                <w:color w:val="000000"/>
                <w:kern w:val="0"/>
                <w:sz w:val="24"/>
                <w:szCs w:val="24"/>
              </w:rPr>
            </w:pPr>
          </w:p>
        </w:tc>
        <w:tc>
          <w:tcPr>
            <w:tcW w:w="3200" w:type="dxa"/>
            <w:gridSpan w:val="3"/>
            <w:tcBorders>
              <w:top w:val="nil"/>
              <w:left w:val="nil"/>
              <w:bottom w:val="single" w:color="auto" w:sz="4" w:space="0"/>
              <w:right w:val="single" w:color="auto" w:sz="4" w:space="0"/>
            </w:tcBorders>
            <w:noWrap/>
            <w:vAlign w:val="center"/>
          </w:tcPr>
          <w:p w14:paraId="50F08398">
            <w:pPr>
              <w:widowControl/>
              <w:jc w:val="center"/>
              <w:rPr>
                <w:rFonts w:hint="eastAsia" w:ascii="仿宋" w:hAnsi="仿宋" w:eastAsia="仿宋" w:cs="仿宋"/>
                <w:color w:val="000000"/>
                <w:kern w:val="0"/>
                <w:sz w:val="24"/>
                <w:szCs w:val="24"/>
              </w:rPr>
            </w:pPr>
          </w:p>
        </w:tc>
        <w:tc>
          <w:tcPr>
            <w:tcW w:w="3467" w:type="dxa"/>
            <w:gridSpan w:val="3"/>
            <w:tcBorders>
              <w:top w:val="nil"/>
              <w:left w:val="nil"/>
              <w:bottom w:val="single" w:color="auto" w:sz="4" w:space="0"/>
              <w:right w:val="single" w:color="auto" w:sz="4" w:space="0"/>
            </w:tcBorders>
            <w:noWrap/>
            <w:vAlign w:val="center"/>
          </w:tcPr>
          <w:p w14:paraId="2DD32CAB">
            <w:pPr>
              <w:widowControl/>
              <w:jc w:val="center"/>
              <w:rPr>
                <w:rFonts w:hint="eastAsia" w:ascii="仿宋" w:hAnsi="仿宋" w:eastAsia="仿宋" w:cs="仿宋"/>
                <w:color w:val="000000"/>
                <w:kern w:val="0"/>
                <w:sz w:val="24"/>
                <w:szCs w:val="24"/>
              </w:rPr>
            </w:pPr>
          </w:p>
        </w:tc>
        <w:tc>
          <w:tcPr>
            <w:tcW w:w="2316" w:type="dxa"/>
            <w:tcBorders>
              <w:top w:val="nil"/>
              <w:left w:val="nil"/>
              <w:bottom w:val="single" w:color="auto" w:sz="4" w:space="0"/>
              <w:right w:val="single" w:color="auto" w:sz="4" w:space="0"/>
            </w:tcBorders>
            <w:vAlign w:val="center"/>
          </w:tcPr>
          <w:p w14:paraId="057EFDE3">
            <w:pPr>
              <w:widowControl/>
              <w:jc w:val="center"/>
              <w:rPr>
                <w:rFonts w:hint="eastAsia" w:ascii="仿宋" w:hAnsi="仿宋" w:eastAsia="仿宋" w:cs="仿宋"/>
                <w:color w:val="000000"/>
                <w:kern w:val="0"/>
                <w:sz w:val="24"/>
                <w:szCs w:val="24"/>
              </w:rPr>
            </w:pPr>
          </w:p>
        </w:tc>
      </w:tr>
    </w:tbl>
    <w:p w14:paraId="5195884B">
      <w:pPr>
        <w:numPr>
          <w:ilvl w:val="0"/>
          <w:numId w:val="0"/>
        </w:numPr>
        <w:spacing w:line="560" w:lineRule="exact"/>
        <w:jc w:val="both"/>
        <w:rPr>
          <w:rFonts w:hint="eastAsia" w:ascii="方正小标宋_GBK" w:hAnsi="方正小标宋_GBK" w:eastAsia="方正小标宋_GBK" w:cs="方正小标宋_GBK"/>
          <w:b/>
          <w:bCs/>
          <w:kern w:val="2"/>
          <w:sz w:val="24"/>
          <w:szCs w:val="24"/>
          <w:lang w:val="en-US" w:eastAsia="zh-CN" w:bidi="ar-SA"/>
        </w:rPr>
        <w:sectPr>
          <w:footerReference r:id="rId5"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lang w:val="en-US" w:eastAsia="zh-CN"/>
        </w:rPr>
        <w:t>注：</w:t>
      </w:r>
      <w:r>
        <w:rPr>
          <w:rFonts w:hint="eastAsia" w:ascii="仿宋" w:hAnsi="仿宋" w:eastAsia="仿宋" w:cs="仿宋"/>
          <w:sz w:val="24"/>
          <w:szCs w:val="24"/>
        </w:rPr>
        <w:t>“</w:t>
      </w:r>
      <w:r>
        <w:rPr>
          <w:rFonts w:hint="eastAsia" w:ascii="仿宋" w:hAnsi="仿宋" w:eastAsia="仿宋" w:cs="仿宋"/>
          <w:sz w:val="24"/>
          <w:szCs w:val="24"/>
          <w:lang w:val="en-US" w:eastAsia="zh-CN"/>
        </w:rPr>
        <w:t>现场负责人</w:t>
      </w:r>
      <w:r>
        <w:rPr>
          <w:rFonts w:hint="eastAsia" w:ascii="仿宋" w:hAnsi="仿宋" w:eastAsia="仿宋" w:cs="仿宋"/>
          <w:sz w:val="24"/>
          <w:szCs w:val="24"/>
        </w:rPr>
        <w:t>”</w:t>
      </w:r>
      <w:r>
        <w:rPr>
          <w:rFonts w:hint="eastAsia" w:ascii="仿宋" w:hAnsi="仿宋" w:eastAsia="仿宋" w:cs="仿宋"/>
          <w:color w:val="160B11"/>
          <w:sz w:val="24"/>
          <w:szCs w:val="24"/>
          <w:lang w:val="en-US" w:eastAsia="zh-CN"/>
        </w:rPr>
        <w:t>须有类似工作经验，且提供佐证资料</w:t>
      </w:r>
      <w:r>
        <w:rPr>
          <w:rFonts w:hint="eastAsia" w:ascii="仿宋" w:hAnsi="仿宋" w:eastAsia="仿宋" w:cs="仿宋"/>
          <w:sz w:val="24"/>
          <w:szCs w:val="24"/>
          <w:lang w:val="en-US" w:eastAsia="zh-CN"/>
        </w:rPr>
        <w:t>。</w:t>
      </w:r>
    </w:p>
    <w:p w14:paraId="589533EF">
      <w:pPr>
        <w:spacing w:line="560" w:lineRule="exact"/>
        <w:jc w:val="center"/>
        <w:outlineLvl w:val="0"/>
        <w:rPr>
          <w:rFonts w:ascii="仿宋" w:hAnsi="仿宋" w:eastAsia="仿宋" w:cs="仿宋"/>
          <w:b/>
          <w:bCs/>
          <w:color w:val="160B11"/>
          <w:sz w:val="32"/>
          <w:szCs w:val="32"/>
        </w:rPr>
      </w:pPr>
      <w:r>
        <w:rPr>
          <w:rFonts w:hint="eastAsia" w:ascii="仿宋" w:hAnsi="仿宋" w:eastAsia="仿宋" w:cs="仿宋"/>
          <w:b/>
          <w:bCs/>
          <w:color w:val="160B11"/>
          <w:sz w:val="32"/>
          <w:szCs w:val="32"/>
        </w:rPr>
        <w:t>施工组织方案</w:t>
      </w:r>
    </w:p>
    <w:p w14:paraId="14384922">
      <w:pPr>
        <w:spacing w:line="560" w:lineRule="exact"/>
        <w:outlineLvl w:val="1"/>
        <w:rPr>
          <w:rFonts w:ascii="仿宋" w:hAnsi="仿宋" w:eastAsia="仿宋" w:cs="仿宋"/>
          <w:b/>
          <w:bCs/>
          <w:color w:val="160B11"/>
          <w:sz w:val="28"/>
          <w:szCs w:val="28"/>
        </w:rPr>
      </w:pPr>
      <w:bookmarkStart w:id="4" w:name="_Toc15385"/>
      <w:bookmarkStart w:id="5" w:name="_Toc23981"/>
      <w:bookmarkStart w:id="6" w:name="_Toc30813"/>
      <w:bookmarkStart w:id="7" w:name="_Toc22876"/>
      <w:bookmarkStart w:id="8" w:name="_Toc2509"/>
      <w:bookmarkStart w:id="9" w:name="_Toc14147"/>
      <w:r>
        <w:rPr>
          <w:rFonts w:hint="eastAsia" w:ascii="仿宋" w:hAnsi="仿宋" w:eastAsia="仿宋" w:cs="仿宋"/>
          <w:b/>
          <w:bCs/>
          <w:color w:val="160B11"/>
          <w:sz w:val="28"/>
          <w:szCs w:val="28"/>
        </w:rPr>
        <w:t>1、项目进度计划表</w:t>
      </w:r>
      <w:bookmarkEnd w:id="4"/>
      <w:bookmarkEnd w:id="5"/>
      <w:bookmarkEnd w:id="6"/>
      <w:bookmarkEnd w:id="7"/>
      <w:bookmarkEnd w:id="8"/>
      <w:bookmarkEnd w:id="9"/>
    </w:p>
    <w:tbl>
      <w:tblPr>
        <w:tblStyle w:val="1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709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1" w:type="dxa"/>
            <w:vAlign w:val="center"/>
          </w:tcPr>
          <w:p w14:paraId="4E84C6E9">
            <w:pPr>
              <w:widowControl/>
              <w:jc w:val="center"/>
              <w:rPr>
                <w:rFonts w:ascii="宋体" w:hAnsi="宋体" w:cs="宋体"/>
                <w:color w:val="160B11"/>
                <w:kern w:val="0"/>
                <w:szCs w:val="21"/>
              </w:rPr>
            </w:pPr>
            <w:r>
              <w:rPr>
                <w:rFonts w:hint="eastAsia" w:ascii="宋体" w:hAnsi="宋体" w:cs="宋体"/>
                <w:color w:val="160B11"/>
                <w:kern w:val="0"/>
                <w:szCs w:val="21"/>
              </w:rPr>
              <w:t>单位名称</w:t>
            </w:r>
          </w:p>
        </w:tc>
        <w:tc>
          <w:tcPr>
            <w:tcW w:w="2289" w:type="dxa"/>
            <w:vAlign w:val="center"/>
          </w:tcPr>
          <w:p w14:paraId="03352293">
            <w:pPr>
              <w:widowControl/>
              <w:jc w:val="center"/>
              <w:rPr>
                <w:rFonts w:ascii="宋体" w:hAnsi="宋体" w:cs="宋体"/>
                <w:color w:val="160B11"/>
                <w:kern w:val="0"/>
                <w:szCs w:val="21"/>
              </w:rPr>
            </w:pPr>
          </w:p>
        </w:tc>
        <w:tc>
          <w:tcPr>
            <w:tcW w:w="1538" w:type="dxa"/>
            <w:vAlign w:val="center"/>
          </w:tcPr>
          <w:p w14:paraId="1695209C">
            <w:pPr>
              <w:widowControl/>
              <w:jc w:val="center"/>
              <w:rPr>
                <w:rFonts w:ascii="宋体" w:hAnsi="宋体" w:cs="宋体"/>
                <w:color w:val="160B11"/>
                <w:kern w:val="0"/>
                <w:szCs w:val="21"/>
              </w:rPr>
            </w:pPr>
            <w:r>
              <w:rPr>
                <w:rFonts w:hint="eastAsia" w:ascii="宋体" w:hAnsi="宋体" w:cs="宋体"/>
                <w:color w:val="160B11"/>
                <w:kern w:val="0"/>
                <w:szCs w:val="21"/>
              </w:rPr>
              <w:t>法定代表人</w:t>
            </w:r>
          </w:p>
        </w:tc>
        <w:tc>
          <w:tcPr>
            <w:tcW w:w="1402" w:type="dxa"/>
            <w:vAlign w:val="center"/>
          </w:tcPr>
          <w:p w14:paraId="332F1318">
            <w:pPr>
              <w:widowControl/>
              <w:jc w:val="center"/>
              <w:rPr>
                <w:rFonts w:ascii="宋体" w:hAnsi="宋体" w:cs="宋体"/>
                <w:color w:val="160B11"/>
                <w:kern w:val="0"/>
                <w:szCs w:val="21"/>
              </w:rPr>
            </w:pPr>
          </w:p>
        </w:tc>
        <w:tc>
          <w:tcPr>
            <w:tcW w:w="1080" w:type="dxa"/>
            <w:vAlign w:val="center"/>
          </w:tcPr>
          <w:p w14:paraId="57D36BB6">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2D2E2C55">
            <w:pPr>
              <w:widowControl/>
              <w:jc w:val="center"/>
              <w:rPr>
                <w:rFonts w:ascii="宋体" w:hAnsi="宋体" w:cs="宋体"/>
                <w:color w:val="160B11"/>
                <w:kern w:val="0"/>
                <w:szCs w:val="21"/>
              </w:rPr>
            </w:pPr>
          </w:p>
        </w:tc>
      </w:tr>
      <w:tr w14:paraId="45FB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Align w:val="center"/>
          </w:tcPr>
          <w:p w14:paraId="2498BFD2">
            <w:pPr>
              <w:widowControl/>
              <w:jc w:val="center"/>
              <w:rPr>
                <w:rFonts w:ascii="宋体" w:hAnsi="宋体" w:cs="宋体"/>
                <w:color w:val="160B11"/>
                <w:kern w:val="0"/>
                <w:szCs w:val="21"/>
              </w:rPr>
            </w:pPr>
            <w:r>
              <w:rPr>
                <w:rFonts w:hint="eastAsia" w:ascii="宋体" w:hAnsi="宋体" w:cs="宋体"/>
                <w:color w:val="160B11"/>
                <w:kern w:val="0"/>
                <w:szCs w:val="21"/>
              </w:rPr>
              <w:t>资质证书</w:t>
            </w:r>
          </w:p>
        </w:tc>
        <w:tc>
          <w:tcPr>
            <w:tcW w:w="2289" w:type="dxa"/>
            <w:vAlign w:val="center"/>
          </w:tcPr>
          <w:p w14:paraId="52009489">
            <w:pPr>
              <w:widowControl/>
              <w:jc w:val="center"/>
              <w:rPr>
                <w:rFonts w:ascii="宋体" w:hAnsi="宋体" w:cs="宋体"/>
                <w:color w:val="160B11"/>
                <w:kern w:val="0"/>
                <w:szCs w:val="21"/>
              </w:rPr>
            </w:pPr>
          </w:p>
        </w:tc>
        <w:tc>
          <w:tcPr>
            <w:tcW w:w="1538" w:type="dxa"/>
            <w:vAlign w:val="center"/>
          </w:tcPr>
          <w:p w14:paraId="59F80360">
            <w:pPr>
              <w:widowControl/>
              <w:jc w:val="center"/>
              <w:rPr>
                <w:rFonts w:ascii="宋体" w:hAnsi="宋体" w:cs="宋体"/>
                <w:color w:val="160B11"/>
                <w:kern w:val="0"/>
                <w:szCs w:val="21"/>
              </w:rPr>
            </w:pPr>
            <w:r>
              <w:rPr>
                <w:rFonts w:hint="eastAsia" w:ascii="宋体" w:hAnsi="宋体" w:cs="宋体"/>
                <w:color w:val="160B11"/>
                <w:kern w:val="0"/>
                <w:szCs w:val="21"/>
              </w:rPr>
              <w:t>现场负责人</w:t>
            </w:r>
          </w:p>
        </w:tc>
        <w:tc>
          <w:tcPr>
            <w:tcW w:w="1402" w:type="dxa"/>
            <w:vAlign w:val="center"/>
          </w:tcPr>
          <w:p w14:paraId="4FBA116A">
            <w:pPr>
              <w:widowControl/>
              <w:jc w:val="center"/>
              <w:rPr>
                <w:rFonts w:ascii="宋体" w:hAnsi="宋体" w:cs="宋体"/>
                <w:color w:val="160B11"/>
                <w:kern w:val="0"/>
                <w:szCs w:val="21"/>
              </w:rPr>
            </w:pPr>
          </w:p>
        </w:tc>
        <w:tc>
          <w:tcPr>
            <w:tcW w:w="1080" w:type="dxa"/>
            <w:vAlign w:val="center"/>
          </w:tcPr>
          <w:p w14:paraId="1CAB3E8F">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19BB4BB1">
            <w:pPr>
              <w:widowControl/>
              <w:jc w:val="center"/>
              <w:rPr>
                <w:rFonts w:ascii="宋体" w:hAnsi="宋体" w:cs="宋体"/>
                <w:color w:val="160B11"/>
                <w:kern w:val="0"/>
                <w:szCs w:val="21"/>
              </w:rPr>
            </w:pPr>
          </w:p>
        </w:tc>
      </w:tr>
      <w:tr w14:paraId="331B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6"/>
            <w:vAlign w:val="center"/>
          </w:tcPr>
          <w:p w14:paraId="14273E5B">
            <w:pPr>
              <w:widowControl/>
              <w:jc w:val="center"/>
              <w:rPr>
                <w:rFonts w:ascii="宋体" w:hAnsi="宋体" w:cs="宋体"/>
                <w:color w:val="160B11"/>
                <w:kern w:val="0"/>
                <w:szCs w:val="21"/>
              </w:rPr>
            </w:pPr>
            <w:r>
              <w:rPr>
                <w:rFonts w:hint="eastAsia" w:ascii="宋体" w:hAnsi="宋体" w:cs="宋体"/>
                <w:color w:val="160B11"/>
                <w:kern w:val="0"/>
                <w:szCs w:val="21"/>
              </w:rPr>
              <w:t>工程进度计划表</w:t>
            </w:r>
          </w:p>
        </w:tc>
      </w:tr>
      <w:tr w14:paraId="2641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trPr>
        <w:tc>
          <w:tcPr>
            <w:tcW w:w="9360" w:type="dxa"/>
            <w:gridSpan w:val="6"/>
          </w:tcPr>
          <w:p w14:paraId="6D6328E1">
            <w:pPr>
              <w:rPr>
                <w:rFonts w:ascii="宋体" w:hAnsi="宋体" w:cs="宋体"/>
                <w:color w:val="160B11"/>
                <w:kern w:val="0"/>
                <w:szCs w:val="21"/>
              </w:rPr>
            </w:pPr>
          </w:p>
        </w:tc>
      </w:tr>
    </w:tbl>
    <w:p w14:paraId="032A6EE7">
      <w:pPr>
        <w:spacing w:line="560" w:lineRule="exact"/>
        <w:outlineLvl w:val="1"/>
        <w:rPr>
          <w:rFonts w:ascii="仿宋" w:hAnsi="仿宋" w:eastAsia="仿宋" w:cs="仿宋"/>
          <w:b/>
          <w:bCs/>
          <w:color w:val="160B11"/>
          <w:sz w:val="28"/>
          <w:szCs w:val="28"/>
        </w:rPr>
      </w:pPr>
      <w:bookmarkStart w:id="10" w:name="_Toc12822"/>
      <w:bookmarkStart w:id="11" w:name="_Toc12749"/>
      <w:bookmarkStart w:id="12" w:name="_Toc7667"/>
      <w:bookmarkStart w:id="13" w:name="_Toc31659"/>
      <w:bookmarkStart w:id="14" w:name="_Toc23445"/>
      <w:bookmarkStart w:id="15" w:name="_Toc31950"/>
      <w:r>
        <w:rPr>
          <w:rFonts w:hint="eastAsia" w:ascii="仿宋" w:hAnsi="仿宋" w:eastAsia="仿宋" w:cs="仿宋"/>
          <w:b/>
          <w:bCs/>
          <w:color w:val="160B11"/>
          <w:sz w:val="28"/>
          <w:szCs w:val="28"/>
        </w:rPr>
        <w:t>2、安全管理措施</w:t>
      </w:r>
      <w:bookmarkEnd w:id="10"/>
      <w:bookmarkEnd w:id="11"/>
      <w:bookmarkEnd w:id="12"/>
      <w:bookmarkEnd w:id="13"/>
      <w:bookmarkEnd w:id="14"/>
      <w:bookmarkEnd w:id="15"/>
    </w:p>
    <w:tbl>
      <w:tblPr>
        <w:tblStyle w:val="1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1EE1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1" w:type="dxa"/>
            <w:vAlign w:val="center"/>
          </w:tcPr>
          <w:p w14:paraId="40203BCC">
            <w:pPr>
              <w:widowControl/>
              <w:jc w:val="center"/>
              <w:rPr>
                <w:rFonts w:ascii="宋体" w:hAnsi="宋体" w:cs="宋体"/>
                <w:color w:val="160B11"/>
                <w:kern w:val="0"/>
                <w:szCs w:val="21"/>
              </w:rPr>
            </w:pPr>
            <w:r>
              <w:rPr>
                <w:rFonts w:hint="eastAsia" w:ascii="宋体" w:hAnsi="宋体" w:cs="宋体"/>
                <w:color w:val="160B11"/>
                <w:kern w:val="0"/>
                <w:szCs w:val="21"/>
              </w:rPr>
              <w:t>单位名称</w:t>
            </w:r>
          </w:p>
        </w:tc>
        <w:tc>
          <w:tcPr>
            <w:tcW w:w="2289" w:type="dxa"/>
            <w:vAlign w:val="center"/>
          </w:tcPr>
          <w:p w14:paraId="0717162C">
            <w:pPr>
              <w:widowControl/>
              <w:jc w:val="center"/>
              <w:rPr>
                <w:rFonts w:ascii="宋体" w:hAnsi="宋体" w:cs="宋体"/>
                <w:color w:val="160B11"/>
                <w:kern w:val="0"/>
                <w:szCs w:val="21"/>
              </w:rPr>
            </w:pPr>
          </w:p>
        </w:tc>
        <w:tc>
          <w:tcPr>
            <w:tcW w:w="1538" w:type="dxa"/>
            <w:vAlign w:val="center"/>
          </w:tcPr>
          <w:p w14:paraId="160E60BD">
            <w:pPr>
              <w:widowControl/>
              <w:jc w:val="center"/>
              <w:rPr>
                <w:rFonts w:ascii="宋体" w:hAnsi="宋体" w:cs="宋体"/>
                <w:color w:val="160B11"/>
                <w:kern w:val="0"/>
                <w:szCs w:val="21"/>
              </w:rPr>
            </w:pPr>
            <w:r>
              <w:rPr>
                <w:rFonts w:hint="eastAsia" w:ascii="宋体" w:hAnsi="宋体" w:cs="宋体"/>
                <w:color w:val="160B11"/>
                <w:kern w:val="0"/>
                <w:szCs w:val="21"/>
              </w:rPr>
              <w:t>法定代表人</w:t>
            </w:r>
          </w:p>
        </w:tc>
        <w:tc>
          <w:tcPr>
            <w:tcW w:w="1402" w:type="dxa"/>
            <w:vAlign w:val="center"/>
          </w:tcPr>
          <w:p w14:paraId="5EAA9B82">
            <w:pPr>
              <w:widowControl/>
              <w:jc w:val="center"/>
              <w:rPr>
                <w:rFonts w:ascii="宋体" w:hAnsi="宋体" w:cs="宋体"/>
                <w:color w:val="160B11"/>
                <w:kern w:val="0"/>
                <w:szCs w:val="21"/>
              </w:rPr>
            </w:pPr>
          </w:p>
        </w:tc>
        <w:tc>
          <w:tcPr>
            <w:tcW w:w="1080" w:type="dxa"/>
            <w:vAlign w:val="center"/>
          </w:tcPr>
          <w:p w14:paraId="7DBE9B66">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5DBD8D79">
            <w:pPr>
              <w:widowControl/>
              <w:jc w:val="center"/>
              <w:rPr>
                <w:rFonts w:ascii="宋体" w:hAnsi="宋体" w:cs="宋体"/>
                <w:color w:val="160B11"/>
                <w:kern w:val="0"/>
                <w:szCs w:val="21"/>
              </w:rPr>
            </w:pPr>
          </w:p>
        </w:tc>
      </w:tr>
      <w:tr w14:paraId="5A32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Align w:val="center"/>
          </w:tcPr>
          <w:p w14:paraId="6033525A">
            <w:pPr>
              <w:widowControl/>
              <w:jc w:val="center"/>
              <w:rPr>
                <w:rFonts w:ascii="宋体" w:hAnsi="宋体" w:cs="宋体"/>
                <w:color w:val="160B11"/>
                <w:kern w:val="0"/>
                <w:szCs w:val="21"/>
              </w:rPr>
            </w:pPr>
            <w:r>
              <w:rPr>
                <w:rFonts w:hint="eastAsia" w:ascii="宋体" w:hAnsi="宋体" w:cs="宋体"/>
                <w:color w:val="160B11"/>
                <w:kern w:val="0"/>
                <w:szCs w:val="21"/>
              </w:rPr>
              <w:t>资质证书</w:t>
            </w:r>
          </w:p>
        </w:tc>
        <w:tc>
          <w:tcPr>
            <w:tcW w:w="2289" w:type="dxa"/>
            <w:vAlign w:val="center"/>
          </w:tcPr>
          <w:p w14:paraId="13DEE95D">
            <w:pPr>
              <w:widowControl/>
              <w:jc w:val="center"/>
              <w:rPr>
                <w:rFonts w:ascii="宋体" w:hAnsi="宋体" w:cs="宋体"/>
                <w:color w:val="160B11"/>
                <w:kern w:val="0"/>
                <w:szCs w:val="21"/>
              </w:rPr>
            </w:pPr>
          </w:p>
        </w:tc>
        <w:tc>
          <w:tcPr>
            <w:tcW w:w="1538" w:type="dxa"/>
            <w:vAlign w:val="center"/>
          </w:tcPr>
          <w:p w14:paraId="0D700B42">
            <w:pPr>
              <w:widowControl/>
              <w:jc w:val="center"/>
              <w:rPr>
                <w:rFonts w:ascii="宋体" w:hAnsi="宋体" w:cs="宋体"/>
                <w:color w:val="160B11"/>
                <w:kern w:val="0"/>
                <w:szCs w:val="21"/>
              </w:rPr>
            </w:pPr>
            <w:r>
              <w:rPr>
                <w:rFonts w:hint="eastAsia" w:ascii="宋体" w:hAnsi="宋体" w:cs="宋体"/>
                <w:color w:val="160B11"/>
                <w:kern w:val="0"/>
                <w:szCs w:val="21"/>
              </w:rPr>
              <w:t>现场负责人</w:t>
            </w:r>
          </w:p>
        </w:tc>
        <w:tc>
          <w:tcPr>
            <w:tcW w:w="1402" w:type="dxa"/>
            <w:vAlign w:val="center"/>
          </w:tcPr>
          <w:p w14:paraId="460B0430">
            <w:pPr>
              <w:widowControl/>
              <w:jc w:val="center"/>
              <w:rPr>
                <w:rFonts w:ascii="宋体" w:hAnsi="宋体" w:cs="宋体"/>
                <w:color w:val="160B11"/>
                <w:kern w:val="0"/>
                <w:szCs w:val="21"/>
              </w:rPr>
            </w:pPr>
          </w:p>
        </w:tc>
        <w:tc>
          <w:tcPr>
            <w:tcW w:w="1080" w:type="dxa"/>
            <w:vAlign w:val="center"/>
          </w:tcPr>
          <w:p w14:paraId="73D77570">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56F83D95">
            <w:pPr>
              <w:widowControl/>
              <w:jc w:val="center"/>
              <w:rPr>
                <w:rFonts w:ascii="宋体" w:hAnsi="宋体" w:cs="宋体"/>
                <w:color w:val="160B11"/>
                <w:kern w:val="0"/>
                <w:szCs w:val="21"/>
              </w:rPr>
            </w:pPr>
          </w:p>
        </w:tc>
      </w:tr>
      <w:tr w14:paraId="6105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6"/>
            <w:vAlign w:val="center"/>
          </w:tcPr>
          <w:p w14:paraId="7A64C7F4">
            <w:pPr>
              <w:widowControl/>
              <w:jc w:val="center"/>
              <w:rPr>
                <w:rFonts w:ascii="宋体" w:hAnsi="宋体" w:cs="宋体"/>
                <w:color w:val="160B11"/>
                <w:kern w:val="0"/>
                <w:szCs w:val="21"/>
              </w:rPr>
            </w:pPr>
            <w:r>
              <w:rPr>
                <w:rFonts w:hint="eastAsia" w:ascii="宋体" w:hAnsi="宋体" w:cs="宋体"/>
                <w:color w:val="160B11"/>
                <w:kern w:val="0"/>
                <w:szCs w:val="21"/>
              </w:rPr>
              <w:t>针对本工程的安全管理措施</w:t>
            </w:r>
          </w:p>
        </w:tc>
      </w:tr>
      <w:tr w14:paraId="18DE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1" w:hRule="atLeast"/>
        </w:trPr>
        <w:tc>
          <w:tcPr>
            <w:tcW w:w="9360" w:type="dxa"/>
            <w:gridSpan w:val="6"/>
          </w:tcPr>
          <w:p w14:paraId="731667DD">
            <w:pPr>
              <w:rPr>
                <w:rFonts w:ascii="宋体" w:hAnsi="宋体" w:cs="宋体"/>
                <w:color w:val="160B11"/>
                <w:kern w:val="0"/>
                <w:szCs w:val="21"/>
              </w:rPr>
            </w:pPr>
          </w:p>
        </w:tc>
      </w:tr>
    </w:tbl>
    <w:p w14:paraId="2FC41993">
      <w:pPr>
        <w:spacing w:after="156" w:afterLines="50" w:line="480" w:lineRule="exact"/>
        <w:rPr>
          <w:rFonts w:ascii="仿宋" w:hAnsi="仿宋" w:eastAsia="仿宋"/>
          <w:bCs/>
          <w:color w:val="160B11"/>
          <w:sz w:val="32"/>
          <w:szCs w:val="32"/>
        </w:rPr>
        <w:sectPr>
          <w:pgSz w:w="11906" w:h="16838"/>
          <w:pgMar w:top="1440" w:right="1511" w:bottom="1440" w:left="1680" w:header="567" w:footer="992" w:gutter="0"/>
          <w:cols w:space="425" w:num="1"/>
          <w:docGrid w:type="lines" w:linePitch="312" w:charSpace="0"/>
        </w:sectPr>
      </w:pPr>
    </w:p>
    <w:p w14:paraId="201DBDB2">
      <w:pPr>
        <w:spacing w:line="560" w:lineRule="exact"/>
        <w:outlineLvl w:val="1"/>
        <w:rPr>
          <w:rFonts w:ascii="仿宋" w:hAnsi="仿宋" w:eastAsia="仿宋" w:cs="仿宋"/>
          <w:b/>
          <w:bCs/>
          <w:color w:val="160B11"/>
          <w:sz w:val="28"/>
          <w:szCs w:val="28"/>
        </w:rPr>
      </w:pPr>
      <w:bookmarkStart w:id="16" w:name="_Toc9515"/>
      <w:bookmarkStart w:id="17" w:name="_Toc156"/>
      <w:bookmarkStart w:id="18" w:name="_Toc9234"/>
      <w:bookmarkStart w:id="19" w:name="_Toc6331"/>
      <w:bookmarkStart w:id="20" w:name="_Toc23406"/>
      <w:bookmarkStart w:id="21" w:name="_Toc24950"/>
      <w:r>
        <w:rPr>
          <w:rFonts w:hint="eastAsia" w:ascii="仿宋" w:hAnsi="仿宋" w:eastAsia="仿宋" w:cs="仿宋"/>
          <w:b/>
          <w:bCs/>
          <w:color w:val="160B11"/>
          <w:sz w:val="28"/>
          <w:szCs w:val="28"/>
        </w:rPr>
        <w:t>3、质量管理措施</w:t>
      </w:r>
      <w:bookmarkEnd w:id="16"/>
      <w:bookmarkEnd w:id="17"/>
      <w:bookmarkEnd w:id="18"/>
      <w:bookmarkEnd w:id="19"/>
      <w:bookmarkEnd w:id="20"/>
      <w:bookmarkEnd w:id="21"/>
    </w:p>
    <w:tbl>
      <w:tblPr>
        <w:tblStyle w:val="1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0FF4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1" w:type="dxa"/>
            <w:vAlign w:val="center"/>
          </w:tcPr>
          <w:p w14:paraId="2495A6FC">
            <w:pPr>
              <w:widowControl/>
              <w:jc w:val="center"/>
              <w:rPr>
                <w:rFonts w:ascii="宋体" w:hAnsi="宋体" w:cs="宋体"/>
                <w:color w:val="160B11"/>
                <w:kern w:val="0"/>
                <w:szCs w:val="21"/>
              </w:rPr>
            </w:pPr>
            <w:r>
              <w:rPr>
                <w:rFonts w:hint="eastAsia" w:ascii="宋体" w:hAnsi="宋体" w:cs="宋体"/>
                <w:color w:val="160B11"/>
                <w:kern w:val="0"/>
                <w:szCs w:val="21"/>
              </w:rPr>
              <w:t>单位名称</w:t>
            </w:r>
          </w:p>
        </w:tc>
        <w:tc>
          <w:tcPr>
            <w:tcW w:w="2289" w:type="dxa"/>
            <w:vAlign w:val="center"/>
          </w:tcPr>
          <w:p w14:paraId="3E14F8FA">
            <w:pPr>
              <w:widowControl/>
              <w:jc w:val="center"/>
              <w:rPr>
                <w:rFonts w:ascii="宋体" w:hAnsi="宋体" w:cs="宋体"/>
                <w:color w:val="160B11"/>
                <w:kern w:val="0"/>
                <w:szCs w:val="21"/>
              </w:rPr>
            </w:pPr>
          </w:p>
        </w:tc>
        <w:tc>
          <w:tcPr>
            <w:tcW w:w="1538" w:type="dxa"/>
            <w:vAlign w:val="center"/>
          </w:tcPr>
          <w:p w14:paraId="3D677F09">
            <w:pPr>
              <w:widowControl/>
              <w:jc w:val="center"/>
              <w:rPr>
                <w:rFonts w:ascii="宋体" w:hAnsi="宋体" w:cs="宋体"/>
                <w:color w:val="160B11"/>
                <w:kern w:val="0"/>
                <w:szCs w:val="21"/>
              </w:rPr>
            </w:pPr>
            <w:r>
              <w:rPr>
                <w:rFonts w:hint="eastAsia" w:ascii="宋体" w:hAnsi="宋体" w:cs="宋体"/>
                <w:color w:val="160B11"/>
                <w:kern w:val="0"/>
                <w:szCs w:val="21"/>
              </w:rPr>
              <w:t>法定代表人</w:t>
            </w:r>
          </w:p>
        </w:tc>
        <w:tc>
          <w:tcPr>
            <w:tcW w:w="1402" w:type="dxa"/>
            <w:vAlign w:val="center"/>
          </w:tcPr>
          <w:p w14:paraId="3E753846">
            <w:pPr>
              <w:widowControl/>
              <w:jc w:val="center"/>
              <w:rPr>
                <w:rFonts w:ascii="宋体" w:hAnsi="宋体" w:cs="宋体"/>
                <w:color w:val="160B11"/>
                <w:kern w:val="0"/>
                <w:szCs w:val="21"/>
              </w:rPr>
            </w:pPr>
          </w:p>
        </w:tc>
        <w:tc>
          <w:tcPr>
            <w:tcW w:w="1080" w:type="dxa"/>
            <w:vAlign w:val="center"/>
          </w:tcPr>
          <w:p w14:paraId="086EB440">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44189F8B">
            <w:pPr>
              <w:widowControl/>
              <w:jc w:val="center"/>
              <w:rPr>
                <w:rFonts w:ascii="宋体" w:hAnsi="宋体" w:cs="宋体"/>
                <w:color w:val="160B11"/>
                <w:kern w:val="0"/>
                <w:szCs w:val="21"/>
              </w:rPr>
            </w:pPr>
          </w:p>
        </w:tc>
      </w:tr>
      <w:tr w14:paraId="5CAE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Align w:val="center"/>
          </w:tcPr>
          <w:p w14:paraId="49B7DE23">
            <w:pPr>
              <w:widowControl/>
              <w:jc w:val="center"/>
              <w:rPr>
                <w:rFonts w:ascii="宋体" w:hAnsi="宋体" w:cs="宋体"/>
                <w:color w:val="160B11"/>
                <w:kern w:val="0"/>
                <w:szCs w:val="21"/>
              </w:rPr>
            </w:pPr>
            <w:r>
              <w:rPr>
                <w:rFonts w:hint="eastAsia" w:ascii="宋体" w:hAnsi="宋体" w:cs="宋体"/>
                <w:color w:val="160B11"/>
                <w:kern w:val="0"/>
                <w:szCs w:val="21"/>
              </w:rPr>
              <w:t>资质证书</w:t>
            </w:r>
          </w:p>
        </w:tc>
        <w:tc>
          <w:tcPr>
            <w:tcW w:w="2289" w:type="dxa"/>
            <w:vAlign w:val="center"/>
          </w:tcPr>
          <w:p w14:paraId="0C56E364">
            <w:pPr>
              <w:widowControl/>
              <w:jc w:val="center"/>
              <w:rPr>
                <w:rFonts w:ascii="宋体" w:hAnsi="宋体" w:cs="宋体"/>
                <w:color w:val="160B11"/>
                <w:kern w:val="0"/>
                <w:szCs w:val="21"/>
              </w:rPr>
            </w:pPr>
          </w:p>
        </w:tc>
        <w:tc>
          <w:tcPr>
            <w:tcW w:w="1538" w:type="dxa"/>
            <w:vAlign w:val="center"/>
          </w:tcPr>
          <w:p w14:paraId="0C1AEEFD">
            <w:pPr>
              <w:widowControl/>
              <w:jc w:val="center"/>
              <w:rPr>
                <w:rFonts w:ascii="宋体" w:hAnsi="宋体" w:cs="宋体"/>
                <w:color w:val="160B11"/>
                <w:kern w:val="0"/>
                <w:szCs w:val="21"/>
              </w:rPr>
            </w:pPr>
            <w:r>
              <w:rPr>
                <w:rFonts w:hint="eastAsia" w:ascii="宋体" w:hAnsi="宋体" w:cs="宋体"/>
                <w:color w:val="160B11"/>
                <w:kern w:val="0"/>
                <w:szCs w:val="21"/>
              </w:rPr>
              <w:t>现场负责人</w:t>
            </w:r>
          </w:p>
        </w:tc>
        <w:tc>
          <w:tcPr>
            <w:tcW w:w="1402" w:type="dxa"/>
            <w:vAlign w:val="center"/>
          </w:tcPr>
          <w:p w14:paraId="2D76BC67">
            <w:pPr>
              <w:widowControl/>
              <w:jc w:val="center"/>
              <w:rPr>
                <w:rFonts w:ascii="宋体" w:hAnsi="宋体" w:cs="宋体"/>
                <w:color w:val="160B11"/>
                <w:kern w:val="0"/>
                <w:szCs w:val="21"/>
              </w:rPr>
            </w:pPr>
          </w:p>
        </w:tc>
        <w:tc>
          <w:tcPr>
            <w:tcW w:w="1080" w:type="dxa"/>
            <w:vAlign w:val="center"/>
          </w:tcPr>
          <w:p w14:paraId="2C7628DF">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7804A8A5">
            <w:pPr>
              <w:widowControl/>
              <w:jc w:val="center"/>
              <w:rPr>
                <w:rFonts w:ascii="宋体" w:hAnsi="宋体" w:cs="宋体"/>
                <w:color w:val="160B11"/>
                <w:kern w:val="0"/>
                <w:szCs w:val="21"/>
              </w:rPr>
            </w:pPr>
          </w:p>
        </w:tc>
      </w:tr>
      <w:tr w14:paraId="1647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6"/>
            <w:vAlign w:val="center"/>
          </w:tcPr>
          <w:p w14:paraId="4DE4343B">
            <w:pPr>
              <w:widowControl/>
              <w:jc w:val="center"/>
              <w:rPr>
                <w:rFonts w:ascii="宋体" w:hAnsi="宋体" w:cs="宋体"/>
                <w:color w:val="160B11"/>
                <w:kern w:val="0"/>
                <w:szCs w:val="21"/>
              </w:rPr>
            </w:pPr>
            <w:r>
              <w:rPr>
                <w:rFonts w:hint="eastAsia" w:ascii="宋体" w:hAnsi="宋体" w:cs="宋体"/>
                <w:color w:val="160B11"/>
                <w:kern w:val="0"/>
                <w:szCs w:val="21"/>
              </w:rPr>
              <w:t>针对本工程的质量管理措施</w:t>
            </w:r>
          </w:p>
        </w:tc>
      </w:tr>
      <w:tr w14:paraId="095B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trPr>
        <w:tc>
          <w:tcPr>
            <w:tcW w:w="9360" w:type="dxa"/>
            <w:gridSpan w:val="6"/>
          </w:tcPr>
          <w:p w14:paraId="4F66ABD8">
            <w:pPr>
              <w:rPr>
                <w:rFonts w:ascii="宋体" w:hAnsi="宋体" w:cs="宋体"/>
                <w:color w:val="160B11"/>
                <w:kern w:val="0"/>
                <w:szCs w:val="21"/>
              </w:rPr>
            </w:pPr>
          </w:p>
        </w:tc>
      </w:tr>
    </w:tbl>
    <w:p w14:paraId="0116B2EF">
      <w:pPr>
        <w:spacing w:after="156" w:afterLines="50" w:line="480" w:lineRule="exact"/>
        <w:rPr>
          <w:rFonts w:ascii="仿宋" w:hAnsi="仿宋" w:eastAsia="仿宋"/>
          <w:bCs/>
          <w:color w:val="160B11"/>
          <w:sz w:val="32"/>
          <w:szCs w:val="32"/>
        </w:rPr>
      </w:pPr>
    </w:p>
    <w:p w14:paraId="5720416B">
      <w:pPr>
        <w:spacing w:after="156" w:afterLines="50" w:line="480" w:lineRule="exact"/>
        <w:rPr>
          <w:rFonts w:ascii="仿宋" w:hAnsi="仿宋" w:eastAsia="仿宋"/>
          <w:bCs/>
          <w:color w:val="160B11"/>
          <w:sz w:val="32"/>
          <w:szCs w:val="32"/>
        </w:rPr>
        <w:sectPr>
          <w:pgSz w:w="11906" w:h="16838"/>
          <w:pgMar w:top="1440" w:right="1511" w:bottom="1440" w:left="1680" w:header="567" w:footer="992" w:gutter="0"/>
          <w:cols w:space="425" w:num="1"/>
          <w:docGrid w:type="lines" w:linePitch="312" w:charSpace="0"/>
        </w:sectPr>
      </w:pPr>
    </w:p>
    <w:p w14:paraId="2BCA9FAF">
      <w:pPr>
        <w:spacing w:line="560" w:lineRule="exact"/>
        <w:outlineLvl w:val="1"/>
        <w:rPr>
          <w:rFonts w:ascii="仿宋" w:hAnsi="仿宋" w:eastAsia="仿宋" w:cs="仿宋"/>
          <w:b/>
          <w:bCs/>
          <w:color w:val="160B11"/>
          <w:sz w:val="28"/>
          <w:szCs w:val="28"/>
        </w:rPr>
      </w:pPr>
      <w:bookmarkStart w:id="22" w:name="_Toc1146"/>
      <w:bookmarkStart w:id="23" w:name="_Toc22403"/>
      <w:bookmarkStart w:id="24" w:name="_Toc16742"/>
      <w:bookmarkStart w:id="25" w:name="_Toc15910"/>
      <w:bookmarkStart w:id="26" w:name="_Toc12086"/>
      <w:bookmarkStart w:id="27" w:name="_Toc32221"/>
      <w:r>
        <w:rPr>
          <w:rFonts w:hint="eastAsia" w:ascii="仿宋" w:hAnsi="仿宋" w:eastAsia="仿宋" w:cs="仿宋"/>
          <w:b/>
          <w:bCs/>
          <w:color w:val="160B11"/>
          <w:sz w:val="28"/>
          <w:szCs w:val="28"/>
        </w:rPr>
        <w:t>4、文明施工管理措施</w:t>
      </w:r>
      <w:bookmarkEnd w:id="22"/>
      <w:bookmarkEnd w:id="23"/>
      <w:bookmarkEnd w:id="24"/>
      <w:bookmarkEnd w:id="25"/>
      <w:bookmarkEnd w:id="26"/>
      <w:bookmarkEnd w:id="27"/>
    </w:p>
    <w:tbl>
      <w:tblPr>
        <w:tblStyle w:val="1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7A53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1" w:type="dxa"/>
            <w:vAlign w:val="center"/>
          </w:tcPr>
          <w:p w14:paraId="4F608F9A">
            <w:pPr>
              <w:widowControl/>
              <w:jc w:val="center"/>
              <w:rPr>
                <w:rFonts w:ascii="宋体" w:hAnsi="宋体" w:cs="宋体"/>
                <w:color w:val="160B11"/>
                <w:kern w:val="0"/>
                <w:szCs w:val="21"/>
              </w:rPr>
            </w:pPr>
            <w:r>
              <w:rPr>
                <w:rFonts w:hint="eastAsia" w:ascii="宋体" w:hAnsi="宋体" w:cs="宋体"/>
                <w:color w:val="160B11"/>
                <w:kern w:val="0"/>
                <w:szCs w:val="21"/>
              </w:rPr>
              <w:t>企业名称</w:t>
            </w:r>
          </w:p>
        </w:tc>
        <w:tc>
          <w:tcPr>
            <w:tcW w:w="2289" w:type="dxa"/>
            <w:vAlign w:val="center"/>
          </w:tcPr>
          <w:p w14:paraId="726B6887">
            <w:pPr>
              <w:widowControl/>
              <w:jc w:val="center"/>
              <w:rPr>
                <w:rFonts w:ascii="宋体" w:hAnsi="宋体" w:cs="宋体"/>
                <w:color w:val="160B11"/>
                <w:kern w:val="0"/>
                <w:szCs w:val="21"/>
              </w:rPr>
            </w:pPr>
          </w:p>
        </w:tc>
        <w:tc>
          <w:tcPr>
            <w:tcW w:w="1538" w:type="dxa"/>
            <w:vAlign w:val="center"/>
          </w:tcPr>
          <w:p w14:paraId="12F0FBC1">
            <w:pPr>
              <w:widowControl/>
              <w:jc w:val="center"/>
              <w:rPr>
                <w:rFonts w:ascii="宋体" w:hAnsi="宋体" w:cs="宋体"/>
                <w:color w:val="160B11"/>
                <w:kern w:val="0"/>
                <w:szCs w:val="21"/>
              </w:rPr>
            </w:pPr>
            <w:r>
              <w:rPr>
                <w:rFonts w:hint="eastAsia" w:ascii="宋体" w:hAnsi="宋体" w:cs="宋体"/>
                <w:color w:val="160B11"/>
                <w:kern w:val="0"/>
                <w:szCs w:val="21"/>
              </w:rPr>
              <w:t>法定代表人</w:t>
            </w:r>
          </w:p>
        </w:tc>
        <w:tc>
          <w:tcPr>
            <w:tcW w:w="1402" w:type="dxa"/>
            <w:vAlign w:val="center"/>
          </w:tcPr>
          <w:p w14:paraId="3E54FE08">
            <w:pPr>
              <w:widowControl/>
              <w:jc w:val="center"/>
              <w:rPr>
                <w:rFonts w:ascii="宋体" w:hAnsi="宋体" w:cs="宋体"/>
                <w:color w:val="160B11"/>
                <w:kern w:val="0"/>
                <w:szCs w:val="21"/>
              </w:rPr>
            </w:pPr>
          </w:p>
        </w:tc>
        <w:tc>
          <w:tcPr>
            <w:tcW w:w="1080" w:type="dxa"/>
            <w:vAlign w:val="center"/>
          </w:tcPr>
          <w:p w14:paraId="70E10865">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2AA3E5DE">
            <w:pPr>
              <w:widowControl/>
              <w:jc w:val="center"/>
              <w:rPr>
                <w:rFonts w:ascii="宋体" w:hAnsi="宋体" w:cs="宋体"/>
                <w:color w:val="160B11"/>
                <w:kern w:val="0"/>
                <w:szCs w:val="21"/>
              </w:rPr>
            </w:pPr>
          </w:p>
        </w:tc>
      </w:tr>
      <w:tr w14:paraId="2AB1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Align w:val="center"/>
          </w:tcPr>
          <w:p w14:paraId="59BB6765">
            <w:pPr>
              <w:widowControl/>
              <w:jc w:val="center"/>
              <w:rPr>
                <w:rFonts w:ascii="宋体" w:hAnsi="宋体" w:cs="宋体"/>
                <w:color w:val="160B11"/>
                <w:kern w:val="0"/>
                <w:szCs w:val="21"/>
              </w:rPr>
            </w:pPr>
            <w:r>
              <w:rPr>
                <w:rFonts w:hint="eastAsia" w:ascii="宋体" w:hAnsi="宋体" w:cs="宋体"/>
                <w:color w:val="160B11"/>
                <w:kern w:val="0"/>
                <w:szCs w:val="21"/>
              </w:rPr>
              <w:t>资质证书</w:t>
            </w:r>
          </w:p>
        </w:tc>
        <w:tc>
          <w:tcPr>
            <w:tcW w:w="2289" w:type="dxa"/>
            <w:vAlign w:val="center"/>
          </w:tcPr>
          <w:p w14:paraId="09B3AE4A">
            <w:pPr>
              <w:widowControl/>
              <w:jc w:val="center"/>
              <w:rPr>
                <w:rFonts w:ascii="宋体" w:hAnsi="宋体" w:cs="宋体"/>
                <w:color w:val="160B11"/>
                <w:kern w:val="0"/>
                <w:szCs w:val="21"/>
              </w:rPr>
            </w:pPr>
          </w:p>
        </w:tc>
        <w:tc>
          <w:tcPr>
            <w:tcW w:w="1538" w:type="dxa"/>
            <w:vAlign w:val="center"/>
          </w:tcPr>
          <w:p w14:paraId="1835B47E">
            <w:pPr>
              <w:widowControl/>
              <w:jc w:val="center"/>
              <w:rPr>
                <w:rFonts w:ascii="宋体" w:hAnsi="宋体" w:cs="宋体"/>
                <w:color w:val="160B11"/>
                <w:kern w:val="0"/>
                <w:szCs w:val="21"/>
              </w:rPr>
            </w:pPr>
            <w:r>
              <w:rPr>
                <w:rFonts w:hint="eastAsia" w:ascii="宋体" w:hAnsi="宋体" w:cs="宋体"/>
                <w:color w:val="160B11"/>
                <w:kern w:val="0"/>
                <w:szCs w:val="21"/>
              </w:rPr>
              <w:t>现场负责人</w:t>
            </w:r>
          </w:p>
        </w:tc>
        <w:tc>
          <w:tcPr>
            <w:tcW w:w="1402" w:type="dxa"/>
            <w:vAlign w:val="center"/>
          </w:tcPr>
          <w:p w14:paraId="33C552F2">
            <w:pPr>
              <w:widowControl/>
              <w:jc w:val="center"/>
              <w:rPr>
                <w:rFonts w:ascii="宋体" w:hAnsi="宋体" w:cs="宋体"/>
                <w:color w:val="160B11"/>
                <w:kern w:val="0"/>
                <w:szCs w:val="21"/>
              </w:rPr>
            </w:pPr>
          </w:p>
        </w:tc>
        <w:tc>
          <w:tcPr>
            <w:tcW w:w="1080" w:type="dxa"/>
            <w:vAlign w:val="center"/>
          </w:tcPr>
          <w:p w14:paraId="295AF702">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14A5C886">
            <w:pPr>
              <w:widowControl/>
              <w:jc w:val="center"/>
              <w:rPr>
                <w:rFonts w:ascii="宋体" w:hAnsi="宋体" w:cs="宋体"/>
                <w:color w:val="160B11"/>
                <w:kern w:val="0"/>
                <w:szCs w:val="21"/>
              </w:rPr>
            </w:pPr>
          </w:p>
        </w:tc>
      </w:tr>
      <w:tr w14:paraId="4188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6"/>
            <w:vAlign w:val="center"/>
          </w:tcPr>
          <w:p w14:paraId="243E85A4">
            <w:pPr>
              <w:widowControl/>
              <w:jc w:val="center"/>
              <w:rPr>
                <w:rFonts w:ascii="宋体" w:hAnsi="宋体" w:cs="宋体"/>
                <w:color w:val="160B11"/>
                <w:kern w:val="0"/>
                <w:szCs w:val="21"/>
              </w:rPr>
            </w:pPr>
            <w:r>
              <w:rPr>
                <w:rFonts w:hint="eastAsia" w:ascii="宋体" w:hAnsi="宋体" w:cs="宋体"/>
                <w:color w:val="160B11"/>
                <w:kern w:val="0"/>
                <w:szCs w:val="21"/>
              </w:rPr>
              <w:t>针对本工程的文明施工管理措施</w:t>
            </w:r>
          </w:p>
        </w:tc>
      </w:tr>
      <w:tr w14:paraId="436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trPr>
        <w:tc>
          <w:tcPr>
            <w:tcW w:w="9360" w:type="dxa"/>
            <w:gridSpan w:val="6"/>
          </w:tcPr>
          <w:p w14:paraId="577B1444">
            <w:pPr>
              <w:rPr>
                <w:rFonts w:ascii="仿宋" w:hAnsi="仿宋" w:eastAsia="仿宋" w:cs="宋体"/>
                <w:color w:val="160B11"/>
                <w:kern w:val="0"/>
                <w:szCs w:val="21"/>
              </w:rPr>
            </w:pPr>
          </w:p>
        </w:tc>
      </w:tr>
    </w:tbl>
    <w:p w14:paraId="4A9C5D98">
      <w:pPr>
        <w:spacing w:after="156" w:afterLines="50" w:line="480" w:lineRule="exact"/>
        <w:rPr>
          <w:rFonts w:ascii="仿宋" w:hAnsi="仿宋" w:eastAsia="仿宋"/>
          <w:bCs/>
          <w:color w:val="160B11"/>
          <w:sz w:val="32"/>
          <w:szCs w:val="32"/>
        </w:rPr>
        <w:sectPr>
          <w:pgSz w:w="11906" w:h="16838"/>
          <w:pgMar w:top="1440" w:right="1511" w:bottom="1440" w:left="1680" w:header="567" w:footer="992" w:gutter="0"/>
          <w:cols w:space="425" w:num="1"/>
          <w:docGrid w:type="lines" w:linePitch="312" w:charSpace="0"/>
        </w:sectPr>
      </w:pPr>
    </w:p>
    <w:p w14:paraId="5D14753B">
      <w:pPr>
        <w:spacing w:line="560" w:lineRule="exact"/>
        <w:outlineLvl w:val="1"/>
        <w:rPr>
          <w:rFonts w:ascii="仿宋" w:hAnsi="仿宋" w:eastAsia="仿宋" w:cs="仿宋"/>
          <w:b/>
          <w:bCs/>
          <w:color w:val="160B11"/>
          <w:sz w:val="28"/>
          <w:szCs w:val="28"/>
        </w:rPr>
      </w:pPr>
      <w:bookmarkStart w:id="28" w:name="_Toc64"/>
      <w:bookmarkStart w:id="29" w:name="_Toc29993"/>
      <w:bookmarkStart w:id="30" w:name="_Toc25921"/>
      <w:bookmarkStart w:id="31" w:name="_Toc27064"/>
      <w:bookmarkStart w:id="32" w:name="_Toc28379"/>
      <w:bookmarkStart w:id="33" w:name="_Toc1134"/>
      <w:r>
        <w:rPr>
          <w:rFonts w:hint="eastAsia" w:ascii="仿宋" w:hAnsi="仿宋" w:eastAsia="仿宋" w:cs="仿宋"/>
          <w:b/>
          <w:bCs/>
          <w:color w:val="160B11"/>
          <w:sz w:val="28"/>
          <w:szCs w:val="28"/>
        </w:rPr>
        <w:t>5、承接本工程的优势</w:t>
      </w:r>
      <w:bookmarkEnd w:id="28"/>
      <w:bookmarkEnd w:id="29"/>
      <w:bookmarkEnd w:id="30"/>
      <w:bookmarkEnd w:id="31"/>
      <w:bookmarkEnd w:id="32"/>
      <w:bookmarkEnd w:id="33"/>
    </w:p>
    <w:tbl>
      <w:tblPr>
        <w:tblStyle w:val="10"/>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9"/>
        <w:gridCol w:w="1538"/>
        <w:gridCol w:w="1402"/>
        <w:gridCol w:w="1080"/>
        <w:gridCol w:w="1760"/>
      </w:tblGrid>
      <w:tr w14:paraId="0AD3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1" w:type="dxa"/>
            <w:vAlign w:val="center"/>
          </w:tcPr>
          <w:p w14:paraId="7822066D">
            <w:pPr>
              <w:widowControl/>
              <w:jc w:val="center"/>
              <w:rPr>
                <w:rFonts w:ascii="宋体" w:hAnsi="宋体" w:cs="宋体"/>
                <w:color w:val="160B11"/>
                <w:kern w:val="0"/>
                <w:szCs w:val="21"/>
              </w:rPr>
            </w:pPr>
            <w:r>
              <w:rPr>
                <w:rFonts w:hint="eastAsia" w:ascii="宋体" w:hAnsi="宋体" w:cs="宋体"/>
                <w:color w:val="160B11"/>
                <w:kern w:val="0"/>
                <w:szCs w:val="21"/>
              </w:rPr>
              <w:t>企业名称</w:t>
            </w:r>
          </w:p>
        </w:tc>
        <w:tc>
          <w:tcPr>
            <w:tcW w:w="2289" w:type="dxa"/>
            <w:vAlign w:val="center"/>
          </w:tcPr>
          <w:p w14:paraId="631830D6">
            <w:pPr>
              <w:widowControl/>
              <w:jc w:val="center"/>
              <w:rPr>
                <w:rFonts w:ascii="宋体" w:hAnsi="宋体" w:cs="宋体"/>
                <w:color w:val="160B11"/>
                <w:kern w:val="0"/>
                <w:szCs w:val="21"/>
              </w:rPr>
            </w:pPr>
          </w:p>
        </w:tc>
        <w:tc>
          <w:tcPr>
            <w:tcW w:w="1538" w:type="dxa"/>
            <w:vAlign w:val="center"/>
          </w:tcPr>
          <w:p w14:paraId="41AD7292">
            <w:pPr>
              <w:widowControl/>
              <w:jc w:val="center"/>
              <w:rPr>
                <w:rFonts w:ascii="宋体" w:hAnsi="宋体" w:cs="宋体"/>
                <w:color w:val="160B11"/>
                <w:kern w:val="0"/>
                <w:szCs w:val="21"/>
              </w:rPr>
            </w:pPr>
            <w:r>
              <w:rPr>
                <w:rFonts w:hint="eastAsia" w:ascii="宋体" w:hAnsi="宋体" w:cs="宋体"/>
                <w:color w:val="160B11"/>
                <w:kern w:val="0"/>
                <w:szCs w:val="21"/>
              </w:rPr>
              <w:t>负责人</w:t>
            </w:r>
          </w:p>
        </w:tc>
        <w:tc>
          <w:tcPr>
            <w:tcW w:w="1402" w:type="dxa"/>
            <w:vAlign w:val="center"/>
          </w:tcPr>
          <w:p w14:paraId="50D2A13C">
            <w:pPr>
              <w:widowControl/>
              <w:jc w:val="center"/>
              <w:rPr>
                <w:rFonts w:ascii="宋体" w:hAnsi="宋体" w:cs="宋体"/>
                <w:color w:val="160B11"/>
                <w:kern w:val="0"/>
                <w:szCs w:val="21"/>
              </w:rPr>
            </w:pPr>
          </w:p>
        </w:tc>
        <w:tc>
          <w:tcPr>
            <w:tcW w:w="1080" w:type="dxa"/>
            <w:vAlign w:val="center"/>
          </w:tcPr>
          <w:p w14:paraId="7F61B116">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468CC5EE">
            <w:pPr>
              <w:widowControl/>
              <w:jc w:val="center"/>
              <w:rPr>
                <w:rFonts w:ascii="宋体" w:hAnsi="宋体" w:cs="宋体"/>
                <w:color w:val="160B11"/>
                <w:kern w:val="0"/>
                <w:szCs w:val="21"/>
              </w:rPr>
            </w:pPr>
          </w:p>
        </w:tc>
      </w:tr>
      <w:tr w14:paraId="2790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Align w:val="center"/>
          </w:tcPr>
          <w:p w14:paraId="35B752EC">
            <w:pPr>
              <w:widowControl/>
              <w:jc w:val="center"/>
              <w:rPr>
                <w:rFonts w:ascii="宋体" w:hAnsi="宋体" w:cs="宋体"/>
                <w:color w:val="160B11"/>
                <w:kern w:val="0"/>
                <w:szCs w:val="21"/>
              </w:rPr>
            </w:pPr>
            <w:r>
              <w:rPr>
                <w:rFonts w:hint="eastAsia" w:ascii="宋体" w:hAnsi="宋体" w:cs="宋体"/>
                <w:color w:val="160B11"/>
                <w:kern w:val="0"/>
                <w:szCs w:val="21"/>
              </w:rPr>
              <w:t>专业</w:t>
            </w:r>
          </w:p>
        </w:tc>
        <w:tc>
          <w:tcPr>
            <w:tcW w:w="2289" w:type="dxa"/>
            <w:vAlign w:val="center"/>
          </w:tcPr>
          <w:p w14:paraId="5514481E">
            <w:pPr>
              <w:widowControl/>
              <w:jc w:val="center"/>
              <w:rPr>
                <w:rFonts w:ascii="宋体" w:hAnsi="宋体" w:cs="宋体"/>
                <w:color w:val="160B11"/>
                <w:kern w:val="0"/>
                <w:szCs w:val="21"/>
              </w:rPr>
            </w:pPr>
          </w:p>
        </w:tc>
        <w:tc>
          <w:tcPr>
            <w:tcW w:w="1538" w:type="dxa"/>
            <w:vAlign w:val="center"/>
          </w:tcPr>
          <w:p w14:paraId="604AF65E">
            <w:pPr>
              <w:widowControl/>
              <w:jc w:val="center"/>
              <w:rPr>
                <w:rFonts w:ascii="宋体" w:hAnsi="宋体" w:cs="宋体"/>
                <w:color w:val="160B11"/>
                <w:kern w:val="0"/>
                <w:szCs w:val="21"/>
              </w:rPr>
            </w:pPr>
            <w:r>
              <w:rPr>
                <w:rFonts w:hint="eastAsia" w:ascii="宋体" w:hAnsi="宋体" w:cs="宋体"/>
                <w:color w:val="160B11"/>
                <w:kern w:val="0"/>
                <w:szCs w:val="21"/>
              </w:rPr>
              <w:t>现场负责人</w:t>
            </w:r>
          </w:p>
        </w:tc>
        <w:tc>
          <w:tcPr>
            <w:tcW w:w="1402" w:type="dxa"/>
            <w:vAlign w:val="center"/>
          </w:tcPr>
          <w:p w14:paraId="30950C28">
            <w:pPr>
              <w:widowControl/>
              <w:jc w:val="center"/>
              <w:rPr>
                <w:rFonts w:ascii="宋体" w:hAnsi="宋体" w:cs="宋体"/>
                <w:color w:val="160B11"/>
                <w:kern w:val="0"/>
                <w:szCs w:val="21"/>
              </w:rPr>
            </w:pPr>
          </w:p>
        </w:tc>
        <w:tc>
          <w:tcPr>
            <w:tcW w:w="1080" w:type="dxa"/>
            <w:vAlign w:val="center"/>
          </w:tcPr>
          <w:p w14:paraId="3855D5F3">
            <w:pPr>
              <w:widowControl/>
              <w:jc w:val="center"/>
              <w:rPr>
                <w:rFonts w:ascii="宋体" w:hAnsi="宋体" w:cs="宋体"/>
                <w:color w:val="160B11"/>
                <w:kern w:val="0"/>
                <w:szCs w:val="21"/>
              </w:rPr>
            </w:pPr>
            <w:r>
              <w:rPr>
                <w:rFonts w:hint="eastAsia" w:ascii="宋体" w:hAnsi="宋体" w:cs="宋体"/>
                <w:color w:val="160B11"/>
                <w:kern w:val="0"/>
                <w:szCs w:val="21"/>
              </w:rPr>
              <w:t>联系方式</w:t>
            </w:r>
          </w:p>
        </w:tc>
        <w:tc>
          <w:tcPr>
            <w:tcW w:w="1760" w:type="dxa"/>
            <w:vAlign w:val="center"/>
          </w:tcPr>
          <w:p w14:paraId="6F00DE41">
            <w:pPr>
              <w:widowControl/>
              <w:jc w:val="center"/>
              <w:rPr>
                <w:rFonts w:ascii="宋体" w:hAnsi="宋体" w:cs="宋体"/>
                <w:color w:val="160B11"/>
                <w:kern w:val="0"/>
                <w:szCs w:val="21"/>
              </w:rPr>
            </w:pPr>
          </w:p>
        </w:tc>
      </w:tr>
      <w:tr w14:paraId="459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6"/>
            <w:vAlign w:val="center"/>
          </w:tcPr>
          <w:p w14:paraId="3E066335">
            <w:pPr>
              <w:widowControl/>
              <w:jc w:val="center"/>
              <w:rPr>
                <w:rFonts w:ascii="宋体" w:hAnsi="宋体" w:cs="宋体"/>
                <w:color w:val="160B11"/>
                <w:kern w:val="0"/>
                <w:szCs w:val="21"/>
              </w:rPr>
            </w:pPr>
            <w:r>
              <w:rPr>
                <w:rFonts w:hint="eastAsia" w:ascii="宋体" w:hAnsi="宋体" w:cs="宋体"/>
                <w:color w:val="160B11"/>
                <w:kern w:val="0"/>
                <w:szCs w:val="21"/>
              </w:rPr>
              <w:t>承接施工本工程的优势</w:t>
            </w:r>
          </w:p>
        </w:tc>
      </w:tr>
      <w:tr w14:paraId="1B3F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9" w:hRule="atLeast"/>
        </w:trPr>
        <w:tc>
          <w:tcPr>
            <w:tcW w:w="9360" w:type="dxa"/>
            <w:gridSpan w:val="6"/>
          </w:tcPr>
          <w:p w14:paraId="5D299133">
            <w:pPr>
              <w:rPr>
                <w:rFonts w:ascii="仿宋" w:hAnsi="仿宋" w:eastAsia="仿宋" w:cs="宋体"/>
                <w:color w:val="160B11"/>
                <w:kern w:val="0"/>
                <w:szCs w:val="21"/>
              </w:rPr>
            </w:pPr>
          </w:p>
        </w:tc>
      </w:tr>
    </w:tbl>
    <w:p w14:paraId="20E75B9D">
      <w:pPr>
        <w:numPr>
          <w:ilvl w:val="0"/>
          <w:numId w:val="0"/>
        </w:numPr>
        <w:spacing w:line="560" w:lineRule="exact"/>
        <w:ind w:leftChars="0"/>
        <w:jc w:val="both"/>
        <w:outlineLvl w:val="0"/>
        <w:rPr>
          <w:rFonts w:hint="eastAsia" w:ascii="仿宋" w:hAnsi="仿宋" w:eastAsia="仿宋" w:cs="仿宋"/>
          <w:b/>
          <w:bCs/>
          <w:kern w:val="2"/>
          <w:sz w:val="24"/>
          <w:szCs w:val="24"/>
          <w:lang w:val="en-US" w:eastAsia="zh-CN" w:bidi="ar-SA"/>
        </w:rPr>
      </w:pPr>
    </w:p>
    <w:p w14:paraId="527BB69F">
      <w:pPr>
        <w:numPr>
          <w:ilvl w:val="0"/>
          <w:numId w:val="0"/>
        </w:numPr>
        <w:spacing w:line="560" w:lineRule="exact"/>
        <w:ind w:leftChars="0"/>
        <w:jc w:val="center"/>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施工业绩及获奖情况汇总表</w:t>
      </w:r>
    </w:p>
    <w:tbl>
      <w:tblPr>
        <w:tblStyle w:val="10"/>
        <w:tblW w:w="92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771"/>
        <w:gridCol w:w="1943"/>
        <w:gridCol w:w="1581"/>
        <w:gridCol w:w="1195"/>
        <w:gridCol w:w="1200"/>
        <w:gridCol w:w="1693"/>
      </w:tblGrid>
      <w:tr w14:paraId="21DC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11" w:type="dxa"/>
            <w:gridSpan w:val="2"/>
            <w:vAlign w:val="center"/>
          </w:tcPr>
          <w:p w14:paraId="20B2323F">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单位名称</w:t>
            </w:r>
          </w:p>
        </w:tc>
        <w:tc>
          <w:tcPr>
            <w:tcW w:w="1943" w:type="dxa"/>
            <w:vAlign w:val="center"/>
          </w:tcPr>
          <w:p w14:paraId="6DEB1B37">
            <w:pPr>
              <w:widowControl/>
              <w:jc w:val="center"/>
              <w:rPr>
                <w:rFonts w:hint="eastAsia" w:ascii="仿宋" w:hAnsi="仿宋" w:eastAsia="仿宋" w:cs="仿宋"/>
                <w:kern w:val="0"/>
                <w:sz w:val="24"/>
                <w:szCs w:val="24"/>
              </w:rPr>
            </w:pPr>
          </w:p>
        </w:tc>
        <w:tc>
          <w:tcPr>
            <w:tcW w:w="1581" w:type="dxa"/>
            <w:vAlign w:val="center"/>
          </w:tcPr>
          <w:p w14:paraId="462A708C">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法定代表人</w:t>
            </w:r>
          </w:p>
        </w:tc>
        <w:tc>
          <w:tcPr>
            <w:tcW w:w="1195" w:type="dxa"/>
            <w:vAlign w:val="center"/>
          </w:tcPr>
          <w:p w14:paraId="78583002">
            <w:pPr>
              <w:widowControl/>
              <w:jc w:val="center"/>
              <w:rPr>
                <w:rFonts w:hint="eastAsia" w:ascii="仿宋" w:hAnsi="仿宋" w:eastAsia="仿宋" w:cs="仿宋"/>
                <w:kern w:val="0"/>
                <w:sz w:val="24"/>
                <w:szCs w:val="24"/>
              </w:rPr>
            </w:pPr>
          </w:p>
        </w:tc>
        <w:tc>
          <w:tcPr>
            <w:tcW w:w="1200" w:type="dxa"/>
            <w:vAlign w:val="center"/>
          </w:tcPr>
          <w:p w14:paraId="00BCD7A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693" w:type="dxa"/>
            <w:vAlign w:val="center"/>
          </w:tcPr>
          <w:p w14:paraId="11CF7FA9">
            <w:pPr>
              <w:widowControl/>
              <w:jc w:val="center"/>
              <w:rPr>
                <w:rFonts w:hint="eastAsia" w:ascii="仿宋" w:hAnsi="仿宋" w:eastAsia="仿宋" w:cs="仿宋"/>
                <w:kern w:val="0"/>
                <w:sz w:val="24"/>
                <w:szCs w:val="24"/>
              </w:rPr>
            </w:pPr>
          </w:p>
        </w:tc>
      </w:tr>
      <w:tr w14:paraId="650B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11" w:type="dxa"/>
            <w:gridSpan w:val="2"/>
            <w:vAlign w:val="center"/>
          </w:tcPr>
          <w:p w14:paraId="22A68EE9">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资质证书</w:t>
            </w:r>
          </w:p>
        </w:tc>
        <w:tc>
          <w:tcPr>
            <w:tcW w:w="1943" w:type="dxa"/>
            <w:vAlign w:val="center"/>
          </w:tcPr>
          <w:p w14:paraId="7B41F591">
            <w:pPr>
              <w:widowControl/>
              <w:jc w:val="center"/>
              <w:rPr>
                <w:rFonts w:hint="eastAsia" w:ascii="仿宋" w:hAnsi="仿宋" w:eastAsia="仿宋" w:cs="仿宋"/>
                <w:kern w:val="0"/>
                <w:sz w:val="24"/>
                <w:szCs w:val="24"/>
              </w:rPr>
            </w:pPr>
          </w:p>
        </w:tc>
        <w:tc>
          <w:tcPr>
            <w:tcW w:w="1581" w:type="dxa"/>
            <w:vAlign w:val="center"/>
          </w:tcPr>
          <w:p w14:paraId="1A80C11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现场负责人</w:t>
            </w:r>
          </w:p>
        </w:tc>
        <w:tc>
          <w:tcPr>
            <w:tcW w:w="1195" w:type="dxa"/>
            <w:vAlign w:val="center"/>
          </w:tcPr>
          <w:p w14:paraId="484152E0">
            <w:pPr>
              <w:widowControl/>
              <w:jc w:val="center"/>
              <w:rPr>
                <w:rFonts w:hint="eastAsia" w:ascii="仿宋" w:hAnsi="仿宋" w:eastAsia="仿宋" w:cs="仿宋"/>
                <w:kern w:val="0"/>
                <w:sz w:val="24"/>
                <w:szCs w:val="24"/>
              </w:rPr>
            </w:pPr>
          </w:p>
        </w:tc>
        <w:tc>
          <w:tcPr>
            <w:tcW w:w="1200" w:type="dxa"/>
            <w:vAlign w:val="center"/>
          </w:tcPr>
          <w:p w14:paraId="767C257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693" w:type="dxa"/>
            <w:vAlign w:val="center"/>
          </w:tcPr>
          <w:p w14:paraId="6827E2AF">
            <w:pPr>
              <w:widowControl/>
              <w:jc w:val="center"/>
              <w:rPr>
                <w:rFonts w:hint="eastAsia" w:ascii="仿宋" w:hAnsi="仿宋" w:eastAsia="仿宋" w:cs="仿宋"/>
                <w:kern w:val="0"/>
                <w:sz w:val="24"/>
                <w:szCs w:val="24"/>
              </w:rPr>
            </w:pPr>
          </w:p>
        </w:tc>
      </w:tr>
      <w:tr w14:paraId="524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restart"/>
            <w:textDirection w:val="tbRlV"/>
            <w:vAlign w:val="center"/>
          </w:tcPr>
          <w:p w14:paraId="0ECE5CF9">
            <w:pPr>
              <w:widowControl/>
              <w:ind w:left="113" w:right="113"/>
              <w:jc w:val="center"/>
              <w:rPr>
                <w:rFonts w:hint="eastAsia" w:ascii="仿宋" w:hAnsi="仿宋" w:eastAsia="仿宋" w:cs="仿宋"/>
                <w:spacing w:val="100"/>
                <w:kern w:val="0"/>
                <w:sz w:val="24"/>
                <w:szCs w:val="24"/>
              </w:rPr>
            </w:pPr>
            <w:r>
              <w:rPr>
                <w:rFonts w:hint="eastAsia" w:ascii="仿宋" w:hAnsi="仿宋" w:eastAsia="仿宋" w:cs="仿宋"/>
                <w:spacing w:val="100"/>
                <w:kern w:val="0"/>
                <w:sz w:val="24"/>
                <w:szCs w:val="24"/>
              </w:rPr>
              <w:t>类似工程业绩</w:t>
            </w:r>
          </w:p>
        </w:tc>
        <w:tc>
          <w:tcPr>
            <w:tcW w:w="2714" w:type="dxa"/>
            <w:gridSpan w:val="2"/>
            <w:vAlign w:val="center"/>
          </w:tcPr>
          <w:p w14:paraId="65E4AC26">
            <w:pPr>
              <w:jc w:val="center"/>
              <w:rPr>
                <w:rFonts w:hint="eastAsia" w:ascii="仿宋" w:hAnsi="仿宋" w:eastAsia="仿宋" w:cs="仿宋"/>
                <w:kern w:val="0"/>
                <w:sz w:val="24"/>
                <w:szCs w:val="24"/>
              </w:rPr>
            </w:pPr>
            <w:r>
              <w:rPr>
                <w:rFonts w:hint="eastAsia" w:ascii="仿宋" w:hAnsi="仿宋" w:eastAsia="仿宋" w:cs="仿宋"/>
                <w:kern w:val="0"/>
                <w:sz w:val="24"/>
                <w:szCs w:val="24"/>
              </w:rPr>
              <w:t>工程名称</w:t>
            </w:r>
          </w:p>
        </w:tc>
        <w:tc>
          <w:tcPr>
            <w:tcW w:w="1581" w:type="dxa"/>
            <w:vAlign w:val="center"/>
          </w:tcPr>
          <w:p w14:paraId="1BD0B90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施工时间</w:t>
            </w:r>
          </w:p>
        </w:tc>
        <w:tc>
          <w:tcPr>
            <w:tcW w:w="2395" w:type="dxa"/>
            <w:gridSpan w:val="2"/>
            <w:vAlign w:val="center"/>
          </w:tcPr>
          <w:p w14:paraId="499A752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工程地点</w:t>
            </w:r>
          </w:p>
        </w:tc>
        <w:tc>
          <w:tcPr>
            <w:tcW w:w="1693" w:type="dxa"/>
            <w:vAlign w:val="center"/>
          </w:tcPr>
          <w:p w14:paraId="09FA14A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施工内容</w:t>
            </w:r>
          </w:p>
        </w:tc>
      </w:tr>
      <w:tr w14:paraId="5FED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37954065">
            <w:pPr>
              <w:widowControl/>
              <w:jc w:val="center"/>
              <w:rPr>
                <w:rFonts w:hint="eastAsia" w:ascii="仿宋" w:hAnsi="仿宋" w:eastAsia="仿宋" w:cs="仿宋"/>
                <w:kern w:val="0"/>
                <w:sz w:val="24"/>
                <w:szCs w:val="24"/>
              </w:rPr>
            </w:pPr>
          </w:p>
        </w:tc>
        <w:tc>
          <w:tcPr>
            <w:tcW w:w="2714" w:type="dxa"/>
            <w:gridSpan w:val="2"/>
            <w:vAlign w:val="center"/>
          </w:tcPr>
          <w:p w14:paraId="234F0AE1">
            <w:pPr>
              <w:widowControl/>
              <w:jc w:val="center"/>
              <w:rPr>
                <w:rFonts w:hint="eastAsia" w:ascii="仿宋" w:hAnsi="仿宋" w:eastAsia="仿宋" w:cs="仿宋"/>
                <w:kern w:val="0"/>
                <w:sz w:val="24"/>
                <w:szCs w:val="24"/>
              </w:rPr>
            </w:pPr>
          </w:p>
        </w:tc>
        <w:tc>
          <w:tcPr>
            <w:tcW w:w="1581" w:type="dxa"/>
            <w:vAlign w:val="center"/>
          </w:tcPr>
          <w:p w14:paraId="797ECEE9">
            <w:pPr>
              <w:widowControl/>
              <w:jc w:val="center"/>
              <w:rPr>
                <w:rFonts w:hint="eastAsia" w:ascii="仿宋" w:hAnsi="仿宋" w:eastAsia="仿宋" w:cs="仿宋"/>
                <w:kern w:val="0"/>
                <w:sz w:val="24"/>
                <w:szCs w:val="24"/>
              </w:rPr>
            </w:pPr>
          </w:p>
        </w:tc>
        <w:tc>
          <w:tcPr>
            <w:tcW w:w="2395" w:type="dxa"/>
            <w:gridSpan w:val="2"/>
            <w:vAlign w:val="center"/>
          </w:tcPr>
          <w:p w14:paraId="04C6355C">
            <w:pPr>
              <w:widowControl/>
              <w:jc w:val="center"/>
              <w:rPr>
                <w:rFonts w:hint="eastAsia" w:ascii="仿宋" w:hAnsi="仿宋" w:eastAsia="仿宋" w:cs="仿宋"/>
                <w:kern w:val="0"/>
                <w:sz w:val="24"/>
                <w:szCs w:val="24"/>
              </w:rPr>
            </w:pPr>
          </w:p>
        </w:tc>
        <w:tc>
          <w:tcPr>
            <w:tcW w:w="1693" w:type="dxa"/>
            <w:vAlign w:val="center"/>
          </w:tcPr>
          <w:p w14:paraId="58986FCE">
            <w:pPr>
              <w:widowControl/>
              <w:jc w:val="center"/>
              <w:rPr>
                <w:rFonts w:hint="eastAsia" w:ascii="仿宋" w:hAnsi="仿宋" w:eastAsia="仿宋" w:cs="仿宋"/>
                <w:kern w:val="0"/>
                <w:sz w:val="24"/>
                <w:szCs w:val="24"/>
              </w:rPr>
            </w:pPr>
          </w:p>
        </w:tc>
      </w:tr>
      <w:tr w14:paraId="43C1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0E092DAB">
            <w:pPr>
              <w:widowControl/>
              <w:jc w:val="center"/>
              <w:rPr>
                <w:rFonts w:hint="eastAsia" w:ascii="仿宋" w:hAnsi="仿宋" w:eastAsia="仿宋" w:cs="仿宋"/>
                <w:kern w:val="0"/>
                <w:sz w:val="24"/>
                <w:szCs w:val="24"/>
              </w:rPr>
            </w:pPr>
          </w:p>
        </w:tc>
        <w:tc>
          <w:tcPr>
            <w:tcW w:w="2714" w:type="dxa"/>
            <w:gridSpan w:val="2"/>
            <w:vAlign w:val="center"/>
          </w:tcPr>
          <w:p w14:paraId="0AB35D31">
            <w:pPr>
              <w:widowControl/>
              <w:jc w:val="center"/>
              <w:rPr>
                <w:rFonts w:hint="eastAsia" w:ascii="仿宋" w:hAnsi="仿宋" w:eastAsia="仿宋" w:cs="仿宋"/>
                <w:kern w:val="0"/>
                <w:sz w:val="24"/>
                <w:szCs w:val="24"/>
              </w:rPr>
            </w:pPr>
          </w:p>
        </w:tc>
        <w:tc>
          <w:tcPr>
            <w:tcW w:w="1581" w:type="dxa"/>
            <w:vAlign w:val="center"/>
          </w:tcPr>
          <w:p w14:paraId="099B2316">
            <w:pPr>
              <w:widowControl/>
              <w:jc w:val="center"/>
              <w:rPr>
                <w:rFonts w:hint="eastAsia" w:ascii="仿宋" w:hAnsi="仿宋" w:eastAsia="仿宋" w:cs="仿宋"/>
                <w:kern w:val="0"/>
                <w:sz w:val="24"/>
                <w:szCs w:val="24"/>
              </w:rPr>
            </w:pPr>
          </w:p>
        </w:tc>
        <w:tc>
          <w:tcPr>
            <w:tcW w:w="2395" w:type="dxa"/>
            <w:gridSpan w:val="2"/>
            <w:vAlign w:val="center"/>
          </w:tcPr>
          <w:p w14:paraId="5F5C947C">
            <w:pPr>
              <w:widowControl/>
              <w:jc w:val="center"/>
              <w:rPr>
                <w:rFonts w:hint="eastAsia" w:ascii="仿宋" w:hAnsi="仿宋" w:eastAsia="仿宋" w:cs="仿宋"/>
                <w:kern w:val="0"/>
                <w:sz w:val="24"/>
                <w:szCs w:val="24"/>
              </w:rPr>
            </w:pPr>
          </w:p>
        </w:tc>
        <w:tc>
          <w:tcPr>
            <w:tcW w:w="1693" w:type="dxa"/>
            <w:vAlign w:val="center"/>
          </w:tcPr>
          <w:p w14:paraId="7B47380C">
            <w:pPr>
              <w:widowControl/>
              <w:jc w:val="center"/>
              <w:rPr>
                <w:rFonts w:hint="eastAsia" w:ascii="仿宋" w:hAnsi="仿宋" w:eastAsia="仿宋" w:cs="仿宋"/>
                <w:kern w:val="0"/>
                <w:sz w:val="24"/>
                <w:szCs w:val="24"/>
              </w:rPr>
            </w:pPr>
          </w:p>
        </w:tc>
      </w:tr>
      <w:tr w14:paraId="1C8D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00DC0447">
            <w:pPr>
              <w:widowControl/>
              <w:jc w:val="center"/>
              <w:rPr>
                <w:rFonts w:hint="eastAsia" w:ascii="仿宋" w:hAnsi="仿宋" w:eastAsia="仿宋" w:cs="仿宋"/>
                <w:kern w:val="0"/>
                <w:sz w:val="24"/>
                <w:szCs w:val="24"/>
              </w:rPr>
            </w:pPr>
          </w:p>
        </w:tc>
        <w:tc>
          <w:tcPr>
            <w:tcW w:w="2714" w:type="dxa"/>
            <w:gridSpan w:val="2"/>
            <w:vAlign w:val="center"/>
          </w:tcPr>
          <w:p w14:paraId="3CE117B5">
            <w:pPr>
              <w:widowControl/>
              <w:jc w:val="center"/>
              <w:rPr>
                <w:rFonts w:hint="eastAsia" w:ascii="仿宋" w:hAnsi="仿宋" w:eastAsia="仿宋" w:cs="仿宋"/>
                <w:kern w:val="0"/>
                <w:sz w:val="24"/>
                <w:szCs w:val="24"/>
              </w:rPr>
            </w:pPr>
          </w:p>
        </w:tc>
        <w:tc>
          <w:tcPr>
            <w:tcW w:w="1581" w:type="dxa"/>
            <w:vAlign w:val="center"/>
          </w:tcPr>
          <w:p w14:paraId="6150819C">
            <w:pPr>
              <w:widowControl/>
              <w:jc w:val="center"/>
              <w:rPr>
                <w:rFonts w:hint="eastAsia" w:ascii="仿宋" w:hAnsi="仿宋" w:eastAsia="仿宋" w:cs="仿宋"/>
                <w:kern w:val="0"/>
                <w:sz w:val="24"/>
                <w:szCs w:val="24"/>
              </w:rPr>
            </w:pPr>
          </w:p>
        </w:tc>
        <w:tc>
          <w:tcPr>
            <w:tcW w:w="2395" w:type="dxa"/>
            <w:gridSpan w:val="2"/>
            <w:vAlign w:val="center"/>
          </w:tcPr>
          <w:p w14:paraId="3F6886DA">
            <w:pPr>
              <w:widowControl/>
              <w:jc w:val="center"/>
              <w:rPr>
                <w:rFonts w:hint="eastAsia" w:ascii="仿宋" w:hAnsi="仿宋" w:eastAsia="仿宋" w:cs="仿宋"/>
                <w:kern w:val="0"/>
                <w:sz w:val="24"/>
                <w:szCs w:val="24"/>
              </w:rPr>
            </w:pPr>
          </w:p>
        </w:tc>
        <w:tc>
          <w:tcPr>
            <w:tcW w:w="1693" w:type="dxa"/>
            <w:vAlign w:val="center"/>
          </w:tcPr>
          <w:p w14:paraId="3E5D9B8F">
            <w:pPr>
              <w:widowControl/>
              <w:jc w:val="center"/>
              <w:rPr>
                <w:rFonts w:hint="eastAsia" w:ascii="仿宋" w:hAnsi="仿宋" w:eastAsia="仿宋" w:cs="仿宋"/>
                <w:kern w:val="0"/>
                <w:sz w:val="24"/>
                <w:szCs w:val="24"/>
              </w:rPr>
            </w:pPr>
          </w:p>
        </w:tc>
      </w:tr>
      <w:tr w14:paraId="50E5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019FA9AA">
            <w:pPr>
              <w:widowControl/>
              <w:jc w:val="center"/>
              <w:rPr>
                <w:rFonts w:hint="eastAsia" w:ascii="仿宋" w:hAnsi="仿宋" w:eastAsia="仿宋" w:cs="仿宋"/>
                <w:kern w:val="0"/>
                <w:sz w:val="24"/>
                <w:szCs w:val="24"/>
              </w:rPr>
            </w:pPr>
          </w:p>
        </w:tc>
        <w:tc>
          <w:tcPr>
            <w:tcW w:w="2714" w:type="dxa"/>
            <w:gridSpan w:val="2"/>
            <w:vAlign w:val="center"/>
          </w:tcPr>
          <w:p w14:paraId="031986E1">
            <w:pPr>
              <w:widowControl/>
              <w:jc w:val="center"/>
              <w:rPr>
                <w:rFonts w:hint="eastAsia" w:ascii="仿宋" w:hAnsi="仿宋" w:eastAsia="仿宋" w:cs="仿宋"/>
                <w:kern w:val="0"/>
                <w:sz w:val="24"/>
                <w:szCs w:val="24"/>
              </w:rPr>
            </w:pPr>
          </w:p>
        </w:tc>
        <w:tc>
          <w:tcPr>
            <w:tcW w:w="1581" w:type="dxa"/>
            <w:vAlign w:val="center"/>
          </w:tcPr>
          <w:p w14:paraId="53E2D6C0">
            <w:pPr>
              <w:widowControl/>
              <w:jc w:val="center"/>
              <w:rPr>
                <w:rFonts w:hint="eastAsia" w:ascii="仿宋" w:hAnsi="仿宋" w:eastAsia="仿宋" w:cs="仿宋"/>
                <w:kern w:val="0"/>
                <w:sz w:val="24"/>
                <w:szCs w:val="24"/>
              </w:rPr>
            </w:pPr>
          </w:p>
        </w:tc>
        <w:tc>
          <w:tcPr>
            <w:tcW w:w="2395" w:type="dxa"/>
            <w:gridSpan w:val="2"/>
            <w:vAlign w:val="center"/>
          </w:tcPr>
          <w:p w14:paraId="7E21FDF6">
            <w:pPr>
              <w:widowControl/>
              <w:jc w:val="center"/>
              <w:rPr>
                <w:rFonts w:hint="eastAsia" w:ascii="仿宋" w:hAnsi="仿宋" w:eastAsia="仿宋" w:cs="仿宋"/>
                <w:kern w:val="0"/>
                <w:sz w:val="24"/>
                <w:szCs w:val="24"/>
              </w:rPr>
            </w:pPr>
          </w:p>
        </w:tc>
        <w:tc>
          <w:tcPr>
            <w:tcW w:w="1693" w:type="dxa"/>
            <w:vAlign w:val="center"/>
          </w:tcPr>
          <w:p w14:paraId="0B52B756">
            <w:pPr>
              <w:widowControl/>
              <w:jc w:val="center"/>
              <w:rPr>
                <w:rFonts w:hint="eastAsia" w:ascii="仿宋" w:hAnsi="仿宋" w:eastAsia="仿宋" w:cs="仿宋"/>
                <w:kern w:val="0"/>
                <w:sz w:val="24"/>
                <w:szCs w:val="24"/>
              </w:rPr>
            </w:pPr>
          </w:p>
        </w:tc>
      </w:tr>
      <w:tr w14:paraId="7C3B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05CED5AB">
            <w:pPr>
              <w:widowControl/>
              <w:jc w:val="center"/>
              <w:rPr>
                <w:rFonts w:hint="eastAsia" w:ascii="仿宋" w:hAnsi="仿宋" w:eastAsia="仿宋" w:cs="仿宋"/>
                <w:kern w:val="0"/>
                <w:sz w:val="24"/>
                <w:szCs w:val="24"/>
              </w:rPr>
            </w:pPr>
          </w:p>
        </w:tc>
        <w:tc>
          <w:tcPr>
            <w:tcW w:w="2714" w:type="dxa"/>
            <w:gridSpan w:val="2"/>
            <w:vAlign w:val="center"/>
          </w:tcPr>
          <w:p w14:paraId="2B6505B1">
            <w:pPr>
              <w:widowControl/>
              <w:jc w:val="center"/>
              <w:rPr>
                <w:rFonts w:hint="eastAsia" w:ascii="仿宋" w:hAnsi="仿宋" w:eastAsia="仿宋" w:cs="仿宋"/>
                <w:kern w:val="0"/>
                <w:sz w:val="24"/>
                <w:szCs w:val="24"/>
              </w:rPr>
            </w:pPr>
          </w:p>
        </w:tc>
        <w:tc>
          <w:tcPr>
            <w:tcW w:w="1581" w:type="dxa"/>
            <w:vAlign w:val="center"/>
          </w:tcPr>
          <w:p w14:paraId="1F77CF14">
            <w:pPr>
              <w:widowControl/>
              <w:jc w:val="center"/>
              <w:rPr>
                <w:rFonts w:hint="eastAsia" w:ascii="仿宋" w:hAnsi="仿宋" w:eastAsia="仿宋" w:cs="仿宋"/>
                <w:kern w:val="0"/>
                <w:sz w:val="24"/>
                <w:szCs w:val="24"/>
              </w:rPr>
            </w:pPr>
          </w:p>
        </w:tc>
        <w:tc>
          <w:tcPr>
            <w:tcW w:w="2395" w:type="dxa"/>
            <w:gridSpan w:val="2"/>
            <w:vAlign w:val="center"/>
          </w:tcPr>
          <w:p w14:paraId="7A73C5B0">
            <w:pPr>
              <w:widowControl/>
              <w:jc w:val="center"/>
              <w:rPr>
                <w:rFonts w:hint="eastAsia" w:ascii="仿宋" w:hAnsi="仿宋" w:eastAsia="仿宋" w:cs="仿宋"/>
                <w:kern w:val="0"/>
                <w:sz w:val="24"/>
                <w:szCs w:val="24"/>
              </w:rPr>
            </w:pPr>
          </w:p>
        </w:tc>
        <w:tc>
          <w:tcPr>
            <w:tcW w:w="1693" w:type="dxa"/>
            <w:vAlign w:val="center"/>
          </w:tcPr>
          <w:p w14:paraId="1D3D67CF">
            <w:pPr>
              <w:widowControl/>
              <w:jc w:val="center"/>
              <w:rPr>
                <w:rFonts w:hint="eastAsia" w:ascii="仿宋" w:hAnsi="仿宋" w:eastAsia="仿宋" w:cs="仿宋"/>
                <w:kern w:val="0"/>
                <w:sz w:val="24"/>
                <w:szCs w:val="24"/>
              </w:rPr>
            </w:pPr>
          </w:p>
        </w:tc>
      </w:tr>
      <w:tr w14:paraId="3C33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77C0AB8A">
            <w:pPr>
              <w:widowControl/>
              <w:jc w:val="center"/>
              <w:rPr>
                <w:rFonts w:hint="eastAsia" w:ascii="仿宋" w:hAnsi="仿宋" w:eastAsia="仿宋" w:cs="仿宋"/>
                <w:kern w:val="0"/>
                <w:sz w:val="24"/>
                <w:szCs w:val="24"/>
              </w:rPr>
            </w:pPr>
          </w:p>
        </w:tc>
        <w:tc>
          <w:tcPr>
            <w:tcW w:w="2714" w:type="dxa"/>
            <w:gridSpan w:val="2"/>
            <w:vAlign w:val="center"/>
          </w:tcPr>
          <w:p w14:paraId="5D1283F1">
            <w:pPr>
              <w:widowControl/>
              <w:jc w:val="center"/>
              <w:rPr>
                <w:rFonts w:hint="eastAsia" w:ascii="仿宋" w:hAnsi="仿宋" w:eastAsia="仿宋" w:cs="仿宋"/>
                <w:kern w:val="0"/>
                <w:sz w:val="24"/>
                <w:szCs w:val="24"/>
              </w:rPr>
            </w:pPr>
          </w:p>
        </w:tc>
        <w:tc>
          <w:tcPr>
            <w:tcW w:w="1581" w:type="dxa"/>
            <w:vAlign w:val="center"/>
          </w:tcPr>
          <w:p w14:paraId="57A30D6D">
            <w:pPr>
              <w:widowControl/>
              <w:jc w:val="center"/>
              <w:rPr>
                <w:rFonts w:hint="eastAsia" w:ascii="仿宋" w:hAnsi="仿宋" w:eastAsia="仿宋" w:cs="仿宋"/>
                <w:kern w:val="0"/>
                <w:sz w:val="24"/>
                <w:szCs w:val="24"/>
              </w:rPr>
            </w:pPr>
          </w:p>
        </w:tc>
        <w:tc>
          <w:tcPr>
            <w:tcW w:w="2395" w:type="dxa"/>
            <w:gridSpan w:val="2"/>
            <w:vAlign w:val="center"/>
          </w:tcPr>
          <w:p w14:paraId="0B4B3986">
            <w:pPr>
              <w:widowControl/>
              <w:jc w:val="center"/>
              <w:rPr>
                <w:rFonts w:hint="eastAsia" w:ascii="仿宋" w:hAnsi="仿宋" w:eastAsia="仿宋" w:cs="仿宋"/>
                <w:kern w:val="0"/>
                <w:sz w:val="24"/>
                <w:szCs w:val="24"/>
              </w:rPr>
            </w:pPr>
          </w:p>
        </w:tc>
        <w:tc>
          <w:tcPr>
            <w:tcW w:w="1693" w:type="dxa"/>
            <w:vAlign w:val="center"/>
          </w:tcPr>
          <w:p w14:paraId="2FAD91BC">
            <w:pPr>
              <w:widowControl/>
              <w:jc w:val="center"/>
              <w:rPr>
                <w:rFonts w:hint="eastAsia" w:ascii="仿宋" w:hAnsi="仿宋" w:eastAsia="仿宋" w:cs="仿宋"/>
                <w:kern w:val="0"/>
                <w:sz w:val="24"/>
                <w:szCs w:val="24"/>
              </w:rPr>
            </w:pPr>
          </w:p>
        </w:tc>
      </w:tr>
      <w:tr w14:paraId="4D13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351275C2">
            <w:pPr>
              <w:widowControl/>
              <w:jc w:val="center"/>
              <w:rPr>
                <w:rFonts w:hint="eastAsia" w:ascii="仿宋" w:hAnsi="仿宋" w:eastAsia="仿宋" w:cs="仿宋"/>
                <w:kern w:val="0"/>
                <w:sz w:val="24"/>
                <w:szCs w:val="24"/>
              </w:rPr>
            </w:pPr>
          </w:p>
        </w:tc>
        <w:tc>
          <w:tcPr>
            <w:tcW w:w="2714" w:type="dxa"/>
            <w:gridSpan w:val="2"/>
            <w:vAlign w:val="center"/>
          </w:tcPr>
          <w:p w14:paraId="1AB76784">
            <w:pPr>
              <w:widowControl/>
              <w:jc w:val="center"/>
              <w:rPr>
                <w:rFonts w:hint="eastAsia" w:ascii="仿宋" w:hAnsi="仿宋" w:eastAsia="仿宋" w:cs="仿宋"/>
                <w:kern w:val="0"/>
                <w:sz w:val="24"/>
                <w:szCs w:val="24"/>
              </w:rPr>
            </w:pPr>
          </w:p>
        </w:tc>
        <w:tc>
          <w:tcPr>
            <w:tcW w:w="1581" w:type="dxa"/>
            <w:vAlign w:val="center"/>
          </w:tcPr>
          <w:p w14:paraId="3A2198AC">
            <w:pPr>
              <w:widowControl/>
              <w:jc w:val="center"/>
              <w:rPr>
                <w:rFonts w:hint="eastAsia" w:ascii="仿宋" w:hAnsi="仿宋" w:eastAsia="仿宋" w:cs="仿宋"/>
                <w:kern w:val="0"/>
                <w:sz w:val="24"/>
                <w:szCs w:val="24"/>
              </w:rPr>
            </w:pPr>
          </w:p>
        </w:tc>
        <w:tc>
          <w:tcPr>
            <w:tcW w:w="2395" w:type="dxa"/>
            <w:gridSpan w:val="2"/>
            <w:vAlign w:val="center"/>
          </w:tcPr>
          <w:p w14:paraId="3124AD5A">
            <w:pPr>
              <w:widowControl/>
              <w:jc w:val="center"/>
              <w:rPr>
                <w:rFonts w:hint="eastAsia" w:ascii="仿宋" w:hAnsi="仿宋" w:eastAsia="仿宋" w:cs="仿宋"/>
                <w:kern w:val="0"/>
                <w:sz w:val="24"/>
                <w:szCs w:val="24"/>
              </w:rPr>
            </w:pPr>
          </w:p>
        </w:tc>
        <w:tc>
          <w:tcPr>
            <w:tcW w:w="1693" w:type="dxa"/>
            <w:vAlign w:val="center"/>
          </w:tcPr>
          <w:p w14:paraId="39A12784">
            <w:pPr>
              <w:widowControl/>
              <w:jc w:val="center"/>
              <w:rPr>
                <w:rFonts w:hint="eastAsia" w:ascii="仿宋" w:hAnsi="仿宋" w:eastAsia="仿宋" w:cs="仿宋"/>
                <w:kern w:val="0"/>
                <w:sz w:val="24"/>
                <w:szCs w:val="24"/>
              </w:rPr>
            </w:pPr>
          </w:p>
        </w:tc>
      </w:tr>
      <w:tr w14:paraId="5C7D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1B5469E7">
            <w:pPr>
              <w:widowControl/>
              <w:jc w:val="center"/>
              <w:rPr>
                <w:rFonts w:hint="eastAsia" w:ascii="仿宋" w:hAnsi="仿宋" w:eastAsia="仿宋" w:cs="仿宋"/>
                <w:kern w:val="0"/>
                <w:sz w:val="24"/>
                <w:szCs w:val="24"/>
              </w:rPr>
            </w:pPr>
          </w:p>
        </w:tc>
        <w:tc>
          <w:tcPr>
            <w:tcW w:w="2714" w:type="dxa"/>
            <w:gridSpan w:val="2"/>
            <w:vAlign w:val="center"/>
          </w:tcPr>
          <w:p w14:paraId="3AADB0CC">
            <w:pPr>
              <w:widowControl/>
              <w:jc w:val="center"/>
              <w:rPr>
                <w:rFonts w:hint="eastAsia" w:ascii="仿宋" w:hAnsi="仿宋" w:eastAsia="仿宋" w:cs="仿宋"/>
                <w:kern w:val="0"/>
                <w:sz w:val="24"/>
                <w:szCs w:val="24"/>
              </w:rPr>
            </w:pPr>
          </w:p>
        </w:tc>
        <w:tc>
          <w:tcPr>
            <w:tcW w:w="1581" w:type="dxa"/>
            <w:vAlign w:val="center"/>
          </w:tcPr>
          <w:p w14:paraId="24964477">
            <w:pPr>
              <w:widowControl/>
              <w:jc w:val="center"/>
              <w:rPr>
                <w:rFonts w:hint="eastAsia" w:ascii="仿宋" w:hAnsi="仿宋" w:eastAsia="仿宋" w:cs="仿宋"/>
                <w:kern w:val="0"/>
                <w:sz w:val="24"/>
                <w:szCs w:val="24"/>
              </w:rPr>
            </w:pPr>
          </w:p>
        </w:tc>
        <w:tc>
          <w:tcPr>
            <w:tcW w:w="2395" w:type="dxa"/>
            <w:gridSpan w:val="2"/>
            <w:vAlign w:val="center"/>
          </w:tcPr>
          <w:p w14:paraId="70A388F2">
            <w:pPr>
              <w:widowControl/>
              <w:jc w:val="center"/>
              <w:rPr>
                <w:rFonts w:hint="eastAsia" w:ascii="仿宋" w:hAnsi="仿宋" w:eastAsia="仿宋" w:cs="仿宋"/>
                <w:kern w:val="0"/>
                <w:sz w:val="24"/>
                <w:szCs w:val="24"/>
              </w:rPr>
            </w:pPr>
          </w:p>
        </w:tc>
        <w:tc>
          <w:tcPr>
            <w:tcW w:w="1693" w:type="dxa"/>
            <w:vAlign w:val="center"/>
          </w:tcPr>
          <w:p w14:paraId="6B93AB8E">
            <w:pPr>
              <w:widowControl/>
              <w:jc w:val="center"/>
              <w:rPr>
                <w:rFonts w:hint="eastAsia" w:ascii="仿宋" w:hAnsi="仿宋" w:eastAsia="仿宋" w:cs="仿宋"/>
                <w:kern w:val="0"/>
                <w:sz w:val="24"/>
                <w:szCs w:val="24"/>
              </w:rPr>
            </w:pPr>
          </w:p>
        </w:tc>
      </w:tr>
      <w:tr w14:paraId="5B51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28A04462">
            <w:pPr>
              <w:widowControl/>
              <w:jc w:val="center"/>
              <w:rPr>
                <w:rFonts w:hint="eastAsia" w:ascii="仿宋" w:hAnsi="仿宋" w:eastAsia="仿宋" w:cs="仿宋"/>
                <w:kern w:val="0"/>
                <w:sz w:val="24"/>
                <w:szCs w:val="24"/>
              </w:rPr>
            </w:pPr>
          </w:p>
        </w:tc>
        <w:tc>
          <w:tcPr>
            <w:tcW w:w="2714" w:type="dxa"/>
            <w:gridSpan w:val="2"/>
            <w:vAlign w:val="center"/>
          </w:tcPr>
          <w:p w14:paraId="34473201">
            <w:pPr>
              <w:widowControl/>
              <w:jc w:val="center"/>
              <w:rPr>
                <w:rFonts w:hint="eastAsia" w:ascii="仿宋" w:hAnsi="仿宋" w:eastAsia="仿宋" w:cs="仿宋"/>
                <w:kern w:val="0"/>
                <w:sz w:val="24"/>
                <w:szCs w:val="24"/>
              </w:rPr>
            </w:pPr>
          </w:p>
        </w:tc>
        <w:tc>
          <w:tcPr>
            <w:tcW w:w="1581" w:type="dxa"/>
            <w:vAlign w:val="center"/>
          </w:tcPr>
          <w:p w14:paraId="7A587DC0">
            <w:pPr>
              <w:widowControl/>
              <w:jc w:val="center"/>
              <w:rPr>
                <w:rFonts w:hint="eastAsia" w:ascii="仿宋" w:hAnsi="仿宋" w:eastAsia="仿宋" w:cs="仿宋"/>
                <w:kern w:val="0"/>
                <w:sz w:val="24"/>
                <w:szCs w:val="24"/>
              </w:rPr>
            </w:pPr>
          </w:p>
        </w:tc>
        <w:tc>
          <w:tcPr>
            <w:tcW w:w="2395" w:type="dxa"/>
            <w:gridSpan w:val="2"/>
            <w:vAlign w:val="center"/>
          </w:tcPr>
          <w:p w14:paraId="03F07CD1">
            <w:pPr>
              <w:widowControl/>
              <w:jc w:val="center"/>
              <w:rPr>
                <w:rFonts w:hint="eastAsia" w:ascii="仿宋" w:hAnsi="仿宋" w:eastAsia="仿宋" w:cs="仿宋"/>
                <w:kern w:val="0"/>
                <w:sz w:val="24"/>
                <w:szCs w:val="24"/>
              </w:rPr>
            </w:pPr>
          </w:p>
        </w:tc>
        <w:tc>
          <w:tcPr>
            <w:tcW w:w="1693" w:type="dxa"/>
            <w:vAlign w:val="center"/>
          </w:tcPr>
          <w:p w14:paraId="3A5DB6A7">
            <w:pPr>
              <w:widowControl/>
              <w:jc w:val="center"/>
              <w:rPr>
                <w:rFonts w:hint="eastAsia" w:ascii="仿宋" w:hAnsi="仿宋" w:eastAsia="仿宋" w:cs="仿宋"/>
                <w:kern w:val="0"/>
                <w:sz w:val="24"/>
                <w:szCs w:val="24"/>
              </w:rPr>
            </w:pPr>
          </w:p>
        </w:tc>
      </w:tr>
      <w:tr w14:paraId="38F5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3CDD48B4">
            <w:pPr>
              <w:widowControl/>
              <w:jc w:val="center"/>
              <w:rPr>
                <w:rFonts w:hint="eastAsia" w:ascii="仿宋" w:hAnsi="仿宋" w:eastAsia="仿宋" w:cs="仿宋"/>
                <w:kern w:val="0"/>
                <w:sz w:val="24"/>
                <w:szCs w:val="24"/>
              </w:rPr>
            </w:pPr>
          </w:p>
        </w:tc>
        <w:tc>
          <w:tcPr>
            <w:tcW w:w="2714" w:type="dxa"/>
            <w:gridSpan w:val="2"/>
            <w:vAlign w:val="center"/>
          </w:tcPr>
          <w:p w14:paraId="30D1E6B6">
            <w:pPr>
              <w:widowControl/>
              <w:jc w:val="center"/>
              <w:rPr>
                <w:rFonts w:hint="eastAsia" w:ascii="仿宋" w:hAnsi="仿宋" w:eastAsia="仿宋" w:cs="仿宋"/>
                <w:kern w:val="0"/>
                <w:sz w:val="24"/>
                <w:szCs w:val="24"/>
              </w:rPr>
            </w:pPr>
          </w:p>
        </w:tc>
        <w:tc>
          <w:tcPr>
            <w:tcW w:w="1581" w:type="dxa"/>
            <w:vAlign w:val="center"/>
          </w:tcPr>
          <w:p w14:paraId="52081A46">
            <w:pPr>
              <w:widowControl/>
              <w:jc w:val="center"/>
              <w:rPr>
                <w:rFonts w:hint="eastAsia" w:ascii="仿宋" w:hAnsi="仿宋" w:eastAsia="仿宋" w:cs="仿宋"/>
                <w:kern w:val="0"/>
                <w:sz w:val="24"/>
                <w:szCs w:val="24"/>
              </w:rPr>
            </w:pPr>
          </w:p>
        </w:tc>
        <w:tc>
          <w:tcPr>
            <w:tcW w:w="2395" w:type="dxa"/>
            <w:gridSpan w:val="2"/>
            <w:vAlign w:val="center"/>
          </w:tcPr>
          <w:p w14:paraId="6901A03C">
            <w:pPr>
              <w:widowControl/>
              <w:jc w:val="center"/>
              <w:rPr>
                <w:rFonts w:hint="eastAsia" w:ascii="仿宋" w:hAnsi="仿宋" w:eastAsia="仿宋" w:cs="仿宋"/>
                <w:kern w:val="0"/>
                <w:sz w:val="24"/>
                <w:szCs w:val="24"/>
              </w:rPr>
            </w:pPr>
          </w:p>
        </w:tc>
        <w:tc>
          <w:tcPr>
            <w:tcW w:w="1693" w:type="dxa"/>
            <w:vAlign w:val="center"/>
          </w:tcPr>
          <w:p w14:paraId="2DFA96B2">
            <w:pPr>
              <w:widowControl/>
              <w:jc w:val="center"/>
              <w:rPr>
                <w:rFonts w:hint="eastAsia" w:ascii="仿宋" w:hAnsi="仿宋" w:eastAsia="仿宋" w:cs="仿宋"/>
                <w:kern w:val="0"/>
                <w:sz w:val="24"/>
                <w:szCs w:val="24"/>
              </w:rPr>
            </w:pPr>
          </w:p>
        </w:tc>
      </w:tr>
      <w:tr w14:paraId="4C83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46BF530A">
            <w:pPr>
              <w:widowControl/>
              <w:jc w:val="center"/>
              <w:rPr>
                <w:rFonts w:hint="eastAsia" w:ascii="仿宋" w:hAnsi="仿宋" w:eastAsia="仿宋" w:cs="仿宋"/>
                <w:kern w:val="0"/>
                <w:sz w:val="24"/>
                <w:szCs w:val="24"/>
              </w:rPr>
            </w:pPr>
          </w:p>
        </w:tc>
        <w:tc>
          <w:tcPr>
            <w:tcW w:w="2714" w:type="dxa"/>
            <w:gridSpan w:val="2"/>
            <w:vAlign w:val="center"/>
          </w:tcPr>
          <w:p w14:paraId="597C11EB">
            <w:pPr>
              <w:widowControl/>
              <w:jc w:val="center"/>
              <w:rPr>
                <w:rFonts w:hint="eastAsia" w:ascii="仿宋" w:hAnsi="仿宋" w:eastAsia="仿宋" w:cs="仿宋"/>
                <w:kern w:val="0"/>
                <w:sz w:val="24"/>
                <w:szCs w:val="24"/>
              </w:rPr>
            </w:pPr>
          </w:p>
        </w:tc>
        <w:tc>
          <w:tcPr>
            <w:tcW w:w="1581" w:type="dxa"/>
            <w:vAlign w:val="center"/>
          </w:tcPr>
          <w:p w14:paraId="780A88FB">
            <w:pPr>
              <w:widowControl/>
              <w:jc w:val="center"/>
              <w:rPr>
                <w:rFonts w:hint="eastAsia" w:ascii="仿宋" w:hAnsi="仿宋" w:eastAsia="仿宋" w:cs="仿宋"/>
                <w:kern w:val="0"/>
                <w:sz w:val="24"/>
                <w:szCs w:val="24"/>
              </w:rPr>
            </w:pPr>
          </w:p>
        </w:tc>
        <w:tc>
          <w:tcPr>
            <w:tcW w:w="2395" w:type="dxa"/>
            <w:gridSpan w:val="2"/>
            <w:vAlign w:val="center"/>
          </w:tcPr>
          <w:p w14:paraId="5589FA37">
            <w:pPr>
              <w:widowControl/>
              <w:jc w:val="center"/>
              <w:rPr>
                <w:rFonts w:hint="eastAsia" w:ascii="仿宋" w:hAnsi="仿宋" w:eastAsia="仿宋" w:cs="仿宋"/>
                <w:kern w:val="0"/>
                <w:sz w:val="24"/>
                <w:szCs w:val="24"/>
              </w:rPr>
            </w:pPr>
          </w:p>
        </w:tc>
        <w:tc>
          <w:tcPr>
            <w:tcW w:w="1693" w:type="dxa"/>
            <w:vAlign w:val="center"/>
          </w:tcPr>
          <w:p w14:paraId="26678434">
            <w:pPr>
              <w:widowControl/>
              <w:jc w:val="center"/>
              <w:rPr>
                <w:rFonts w:hint="eastAsia" w:ascii="仿宋" w:hAnsi="仿宋" w:eastAsia="仿宋" w:cs="仿宋"/>
                <w:kern w:val="0"/>
                <w:sz w:val="24"/>
                <w:szCs w:val="24"/>
              </w:rPr>
            </w:pPr>
          </w:p>
        </w:tc>
      </w:tr>
      <w:tr w14:paraId="5942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3BAC401A">
            <w:pPr>
              <w:widowControl/>
              <w:jc w:val="center"/>
              <w:rPr>
                <w:rFonts w:hint="eastAsia" w:ascii="仿宋" w:hAnsi="仿宋" w:eastAsia="仿宋" w:cs="仿宋"/>
                <w:kern w:val="0"/>
                <w:sz w:val="24"/>
                <w:szCs w:val="24"/>
              </w:rPr>
            </w:pPr>
          </w:p>
        </w:tc>
        <w:tc>
          <w:tcPr>
            <w:tcW w:w="2714" w:type="dxa"/>
            <w:gridSpan w:val="2"/>
            <w:vAlign w:val="center"/>
          </w:tcPr>
          <w:p w14:paraId="03BAA5FE">
            <w:pPr>
              <w:widowControl/>
              <w:jc w:val="center"/>
              <w:rPr>
                <w:rFonts w:hint="eastAsia" w:ascii="仿宋" w:hAnsi="仿宋" w:eastAsia="仿宋" w:cs="仿宋"/>
                <w:kern w:val="0"/>
                <w:sz w:val="24"/>
                <w:szCs w:val="24"/>
              </w:rPr>
            </w:pPr>
          </w:p>
        </w:tc>
        <w:tc>
          <w:tcPr>
            <w:tcW w:w="1581" w:type="dxa"/>
            <w:vAlign w:val="center"/>
          </w:tcPr>
          <w:p w14:paraId="7DA2B35A">
            <w:pPr>
              <w:widowControl/>
              <w:jc w:val="center"/>
              <w:rPr>
                <w:rFonts w:hint="eastAsia" w:ascii="仿宋" w:hAnsi="仿宋" w:eastAsia="仿宋" w:cs="仿宋"/>
                <w:kern w:val="0"/>
                <w:sz w:val="24"/>
                <w:szCs w:val="24"/>
              </w:rPr>
            </w:pPr>
          </w:p>
        </w:tc>
        <w:tc>
          <w:tcPr>
            <w:tcW w:w="2395" w:type="dxa"/>
            <w:gridSpan w:val="2"/>
            <w:vAlign w:val="center"/>
          </w:tcPr>
          <w:p w14:paraId="37D4AD0B">
            <w:pPr>
              <w:widowControl/>
              <w:jc w:val="center"/>
              <w:rPr>
                <w:rFonts w:hint="eastAsia" w:ascii="仿宋" w:hAnsi="仿宋" w:eastAsia="仿宋" w:cs="仿宋"/>
                <w:kern w:val="0"/>
                <w:sz w:val="24"/>
                <w:szCs w:val="24"/>
              </w:rPr>
            </w:pPr>
          </w:p>
        </w:tc>
        <w:tc>
          <w:tcPr>
            <w:tcW w:w="1693" w:type="dxa"/>
            <w:vAlign w:val="center"/>
          </w:tcPr>
          <w:p w14:paraId="0B86E983">
            <w:pPr>
              <w:widowControl/>
              <w:jc w:val="center"/>
              <w:rPr>
                <w:rFonts w:hint="eastAsia" w:ascii="仿宋" w:hAnsi="仿宋" w:eastAsia="仿宋" w:cs="仿宋"/>
                <w:kern w:val="0"/>
                <w:sz w:val="24"/>
                <w:szCs w:val="24"/>
              </w:rPr>
            </w:pPr>
          </w:p>
        </w:tc>
      </w:tr>
      <w:tr w14:paraId="10B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297A9151">
            <w:pPr>
              <w:widowControl/>
              <w:jc w:val="center"/>
              <w:rPr>
                <w:rFonts w:hint="eastAsia" w:ascii="仿宋" w:hAnsi="仿宋" w:eastAsia="仿宋" w:cs="仿宋"/>
                <w:kern w:val="0"/>
                <w:sz w:val="24"/>
                <w:szCs w:val="24"/>
              </w:rPr>
            </w:pPr>
          </w:p>
        </w:tc>
        <w:tc>
          <w:tcPr>
            <w:tcW w:w="2714" w:type="dxa"/>
            <w:gridSpan w:val="2"/>
            <w:vAlign w:val="center"/>
          </w:tcPr>
          <w:p w14:paraId="00A52AE6">
            <w:pPr>
              <w:widowControl/>
              <w:jc w:val="center"/>
              <w:rPr>
                <w:rFonts w:hint="eastAsia" w:ascii="仿宋" w:hAnsi="仿宋" w:eastAsia="仿宋" w:cs="仿宋"/>
                <w:kern w:val="0"/>
                <w:sz w:val="24"/>
                <w:szCs w:val="24"/>
              </w:rPr>
            </w:pPr>
          </w:p>
        </w:tc>
        <w:tc>
          <w:tcPr>
            <w:tcW w:w="1581" w:type="dxa"/>
            <w:vAlign w:val="center"/>
          </w:tcPr>
          <w:p w14:paraId="10140320">
            <w:pPr>
              <w:widowControl/>
              <w:jc w:val="center"/>
              <w:rPr>
                <w:rFonts w:hint="eastAsia" w:ascii="仿宋" w:hAnsi="仿宋" w:eastAsia="仿宋" w:cs="仿宋"/>
                <w:kern w:val="0"/>
                <w:sz w:val="24"/>
                <w:szCs w:val="24"/>
              </w:rPr>
            </w:pPr>
          </w:p>
        </w:tc>
        <w:tc>
          <w:tcPr>
            <w:tcW w:w="2395" w:type="dxa"/>
            <w:gridSpan w:val="2"/>
            <w:vAlign w:val="center"/>
          </w:tcPr>
          <w:p w14:paraId="6421E2B3">
            <w:pPr>
              <w:widowControl/>
              <w:jc w:val="center"/>
              <w:rPr>
                <w:rFonts w:hint="eastAsia" w:ascii="仿宋" w:hAnsi="仿宋" w:eastAsia="仿宋" w:cs="仿宋"/>
                <w:kern w:val="0"/>
                <w:sz w:val="24"/>
                <w:szCs w:val="24"/>
              </w:rPr>
            </w:pPr>
          </w:p>
        </w:tc>
        <w:tc>
          <w:tcPr>
            <w:tcW w:w="1693" w:type="dxa"/>
            <w:vAlign w:val="center"/>
          </w:tcPr>
          <w:p w14:paraId="09DDA1C9">
            <w:pPr>
              <w:widowControl/>
              <w:jc w:val="center"/>
              <w:rPr>
                <w:rFonts w:hint="eastAsia" w:ascii="仿宋" w:hAnsi="仿宋" w:eastAsia="仿宋" w:cs="仿宋"/>
                <w:kern w:val="0"/>
                <w:sz w:val="24"/>
                <w:szCs w:val="24"/>
              </w:rPr>
            </w:pPr>
          </w:p>
        </w:tc>
      </w:tr>
      <w:tr w14:paraId="6A3C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40" w:type="dxa"/>
            <w:vMerge w:val="continue"/>
            <w:vAlign w:val="center"/>
          </w:tcPr>
          <w:p w14:paraId="14C2C703">
            <w:pPr>
              <w:widowControl/>
              <w:jc w:val="center"/>
              <w:rPr>
                <w:rFonts w:hint="eastAsia" w:ascii="宋体" w:hAnsi="宋体" w:eastAsia="宋体" w:cs="宋体"/>
                <w:kern w:val="0"/>
                <w:szCs w:val="21"/>
              </w:rPr>
            </w:pPr>
          </w:p>
        </w:tc>
        <w:tc>
          <w:tcPr>
            <w:tcW w:w="2714" w:type="dxa"/>
            <w:gridSpan w:val="2"/>
            <w:vAlign w:val="center"/>
          </w:tcPr>
          <w:p w14:paraId="4ABD66FE">
            <w:pPr>
              <w:widowControl/>
              <w:jc w:val="center"/>
              <w:rPr>
                <w:rFonts w:hint="eastAsia" w:ascii="宋体" w:hAnsi="宋体" w:eastAsia="宋体" w:cs="宋体"/>
                <w:kern w:val="0"/>
                <w:szCs w:val="21"/>
              </w:rPr>
            </w:pPr>
          </w:p>
        </w:tc>
        <w:tc>
          <w:tcPr>
            <w:tcW w:w="1581" w:type="dxa"/>
            <w:vAlign w:val="center"/>
          </w:tcPr>
          <w:p w14:paraId="7F44BC72">
            <w:pPr>
              <w:widowControl/>
              <w:jc w:val="center"/>
              <w:rPr>
                <w:rFonts w:hint="eastAsia" w:ascii="宋体" w:hAnsi="宋体" w:eastAsia="宋体" w:cs="宋体"/>
                <w:kern w:val="0"/>
                <w:szCs w:val="21"/>
              </w:rPr>
            </w:pPr>
          </w:p>
        </w:tc>
        <w:tc>
          <w:tcPr>
            <w:tcW w:w="2395" w:type="dxa"/>
            <w:gridSpan w:val="2"/>
            <w:vAlign w:val="center"/>
          </w:tcPr>
          <w:p w14:paraId="3410D376">
            <w:pPr>
              <w:widowControl/>
              <w:jc w:val="center"/>
              <w:rPr>
                <w:rFonts w:hint="eastAsia" w:ascii="宋体" w:hAnsi="宋体" w:eastAsia="宋体" w:cs="宋体"/>
                <w:kern w:val="0"/>
                <w:szCs w:val="21"/>
              </w:rPr>
            </w:pPr>
          </w:p>
        </w:tc>
        <w:tc>
          <w:tcPr>
            <w:tcW w:w="1693" w:type="dxa"/>
            <w:vAlign w:val="center"/>
          </w:tcPr>
          <w:p w14:paraId="52E72013">
            <w:pPr>
              <w:widowControl/>
              <w:jc w:val="center"/>
              <w:rPr>
                <w:rFonts w:hint="eastAsia" w:ascii="宋体" w:hAnsi="宋体" w:eastAsia="宋体" w:cs="宋体"/>
                <w:kern w:val="0"/>
                <w:szCs w:val="21"/>
              </w:rPr>
            </w:pPr>
          </w:p>
        </w:tc>
      </w:tr>
    </w:tbl>
    <w:p w14:paraId="3299FB0D">
      <w:pPr>
        <w:numPr>
          <w:ilvl w:val="0"/>
          <w:numId w:val="0"/>
        </w:numPr>
        <w:spacing w:line="560"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注：“类似业绩、获奖情况”须提供施工合同、中标通知书（如有）。</w:t>
      </w:r>
    </w:p>
    <w:p w14:paraId="20F9F51C">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b/>
          <w:bCs/>
          <w:kern w:val="2"/>
          <w:sz w:val="24"/>
          <w:szCs w:val="24"/>
          <w:lang w:val="en-US" w:eastAsia="zh-CN" w:bidi="ar-SA"/>
        </w:rPr>
      </w:pPr>
    </w:p>
    <w:p w14:paraId="17B39CE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kern w:val="2"/>
          <w:sz w:val="24"/>
          <w:szCs w:val="24"/>
          <w:lang w:val="en-US" w:eastAsia="zh-CN" w:bidi="ar-SA"/>
        </w:rPr>
      </w:pPr>
    </w:p>
    <w:p w14:paraId="31A850E2">
      <w:pPr>
        <w:numPr>
          <w:ilvl w:val="0"/>
          <w:numId w:val="0"/>
        </w:numPr>
        <w:spacing w:line="560" w:lineRule="exact"/>
        <w:jc w:val="center"/>
        <w:outlineLvl w:val="0"/>
        <w:rPr>
          <w:rFonts w:hint="default" w:ascii="仿宋" w:hAnsi="仿宋" w:eastAsia="仿宋" w:cs="仿宋"/>
          <w:b/>
          <w:bCs/>
          <w:kern w:val="2"/>
          <w:sz w:val="28"/>
          <w:szCs w:val="28"/>
          <w:lang w:val="en-US" w:eastAsia="zh-CN" w:bidi="ar-SA"/>
        </w:rPr>
      </w:pPr>
      <w:bookmarkStart w:id="34" w:name="_Toc6311"/>
      <w:bookmarkStart w:id="35" w:name="_Toc21285"/>
      <w:r>
        <w:rPr>
          <w:rFonts w:hint="eastAsia" w:ascii="仿宋" w:hAnsi="仿宋" w:eastAsia="仿宋" w:cs="仿宋"/>
          <w:b/>
          <w:bCs/>
          <w:kern w:val="2"/>
          <w:sz w:val="28"/>
          <w:szCs w:val="28"/>
          <w:lang w:val="en-US" w:eastAsia="zh-CN" w:bidi="ar-SA"/>
        </w:rPr>
        <w:t>拟投入人员情况汇总表</w:t>
      </w:r>
      <w:bookmarkEnd w:id="34"/>
      <w:bookmarkEnd w:id="35"/>
    </w:p>
    <w:tbl>
      <w:tblPr>
        <w:tblStyle w:val="10"/>
        <w:tblW w:w="9117" w:type="dxa"/>
        <w:tblInd w:w="108" w:type="dxa"/>
        <w:tblLayout w:type="fixed"/>
        <w:tblCellMar>
          <w:top w:w="0" w:type="dxa"/>
          <w:left w:w="108" w:type="dxa"/>
          <w:bottom w:w="0" w:type="dxa"/>
          <w:right w:w="108" w:type="dxa"/>
        </w:tblCellMar>
      </w:tblPr>
      <w:tblGrid>
        <w:gridCol w:w="849"/>
        <w:gridCol w:w="1178"/>
        <w:gridCol w:w="939"/>
        <w:gridCol w:w="1307"/>
        <w:gridCol w:w="1331"/>
        <w:gridCol w:w="3513"/>
      </w:tblGrid>
      <w:tr w14:paraId="231077B1">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nil"/>
            </w:tcBorders>
            <w:noWrap/>
            <w:vAlign w:val="center"/>
          </w:tcPr>
          <w:p w14:paraId="77E849CE">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178" w:type="dxa"/>
            <w:tcBorders>
              <w:top w:val="single" w:color="auto" w:sz="4" w:space="0"/>
              <w:left w:val="single" w:color="auto" w:sz="4" w:space="0"/>
              <w:bottom w:val="single" w:color="auto" w:sz="4" w:space="0"/>
              <w:right w:val="nil"/>
            </w:tcBorders>
            <w:noWrap/>
            <w:vAlign w:val="center"/>
          </w:tcPr>
          <w:p w14:paraId="0CCBDC07">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姓名</w:t>
            </w:r>
          </w:p>
        </w:tc>
        <w:tc>
          <w:tcPr>
            <w:tcW w:w="939" w:type="dxa"/>
            <w:tcBorders>
              <w:top w:val="single" w:color="auto" w:sz="4" w:space="0"/>
              <w:left w:val="single" w:color="auto" w:sz="4" w:space="0"/>
              <w:bottom w:val="single" w:color="auto" w:sz="4" w:space="0"/>
              <w:right w:val="single" w:color="auto" w:sz="4" w:space="0"/>
            </w:tcBorders>
            <w:vAlign w:val="center"/>
          </w:tcPr>
          <w:p w14:paraId="7EF63B5F">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年龄</w:t>
            </w:r>
          </w:p>
        </w:tc>
        <w:tc>
          <w:tcPr>
            <w:tcW w:w="1307" w:type="dxa"/>
            <w:tcBorders>
              <w:top w:val="single" w:color="auto" w:sz="4" w:space="0"/>
              <w:left w:val="single" w:color="auto" w:sz="4" w:space="0"/>
              <w:bottom w:val="single" w:color="auto" w:sz="4" w:space="0"/>
              <w:right w:val="single" w:color="auto" w:sz="4" w:space="0"/>
            </w:tcBorders>
            <w:vAlign w:val="center"/>
          </w:tcPr>
          <w:p w14:paraId="5981E54D">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岗位</w:t>
            </w:r>
          </w:p>
        </w:tc>
        <w:tc>
          <w:tcPr>
            <w:tcW w:w="1331" w:type="dxa"/>
            <w:tcBorders>
              <w:top w:val="single" w:color="auto" w:sz="4" w:space="0"/>
              <w:left w:val="single" w:color="auto" w:sz="4" w:space="0"/>
              <w:bottom w:val="single" w:color="auto" w:sz="4" w:space="0"/>
              <w:right w:val="single" w:color="auto" w:sz="4" w:space="0"/>
            </w:tcBorders>
            <w:vAlign w:val="center"/>
          </w:tcPr>
          <w:p w14:paraId="531722E3">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工作年限</w:t>
            </w:r>
          </w:p>
        </w:tc>
        <w:tc>
          <w:tcPr>
            <w:tcW w:w="3513" w:type="dxa"/>
            <w:tcBorders>
              <w:top w:val="single" w:color="auto" w:sz="4" w:space="0"/>
              <w:left w:val="single" w:color="auto" w:sz="4" w:space="0"/>
              <w:bottom w:val="single" w:color="auto" w:sz="4" w:space="0"/>
              <w:right w:val="single" w:color="auto" w:sz="4" w:space="0"/>
            </w:tcBorders>
            <w:vAlign w:val="center"/>
          </w:tcPr>
          <w:p w14:paraId="460AF237">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主要施工经历</w:t>
            </w:r>
          </w:p>
        </w:tc>
      </w:tr>
      <w:tr w14:paraId="6B228204">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3C4CF777">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178" w:type="dxa"/>
            <w:tcBorders>
              <w:top w:val="single" w:color="auto" w:sz="4" w:space="0"/>
              <w:left w:val="single" w:color="auto" w:sz="4" w:space="0"/>
              <w:bottom w:val="single" w:color="auto" w:sz="4" w:space="0"/>
              <w:right w:val="single" w:color="auto" w:sz="4" w:space="0"/>
            </w:tcBorders>
            <w:vAlign w:val="center"/>
          </w:tcPr>
          <w:p w14:paraId="1A87C859">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5834F8D4">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2639598C">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7DAAB69D">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455ACD95">
            <w:pPr>
              <w:widowControl/>
              <w:jc w:val="center"/>
              <w:rPr>
                <w:rFonts w:hint="eastAsia" w:ascii="仿宋" w:hAnsi="仿宋" w:eastAsia="仿宋" w:cs="仿宋"/>
                <w:kern w:val="0"/>
                <w:sz w:val="24"/>
                <w:szCs w:val="24"/>
              </w:rPr>
            </w:pPr>
          </w:p>
        </w:tc>
      </w:tr>
      <w:tr w14:paraId="5A434D35">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17D1F625">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178" w:type="dxa"/>
            <w:tcBorders>
              <w:top w:val="single" w:color="auto" w:sz="4" w:space="0"/>
              <w:left w:val="single" w:color="auto" w:sz="4" w:space="0"/>
              <w:bottom w:val="single" w:color="auto" w:sz="4" w:space="0"/>
              <w:right w:val="single" w:color="auto" w:sz="4" w:space="0"/>
            </w:tcBorders>
            <w:vAlign w:val="center"/>
          </w:tcPr>
          <w:p w14:paraId="18D69D84">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2E2275F8">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31E6AA9E">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54011473">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42D33737">
            <w:pPr>
              <w:widowControl/>
              <w:jc w:val="center"/>
              <w:rPr>
                <w:rFonts w:hint="eastAsia" w:ascii="仿宋" w:hAnsi="仿宋" w:eastAsia="仿宋" w:cs="仿宋"/>
                <w:kern w:val="0"/>
                <w:sz w:val="24"/>
                <w:szCs w:val="24"/>
              </w:rPr>
            </w:pPr>
          </w:p>
        </w:tc>
      </w:tr>
      <w:tr w14:paraId="0C41F907">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7B16DAAE">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178" w:type="dxa"/>
            <w:tcBorders>
              <w:top w:val="single" w:color="auto" w:sz="4" w:space="0"/>
              <w:left w:val="single" w:color="auto" w:sz="4" w:space="0"/>
              <w:bottom w:val="single" w:color="auto" w:sz="4" w:space="0"/>
              <w:right w:val="single" w:color="auto" w:sz="4" w:space="0"/>
            </w:tcBorders>
            <w:vAlign w:val="center"/>
          </w:tcPr>
          <w:p w14:paraId="7F64CF42">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1D1456BA">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71B0E088">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42C85EE2">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7781D4E0">
            <w:pPr>
              <w:widowControl/>
              <w:jc w:val="center"/>
              <w:rPr>
                <w:rFonts w:hint="eastAsia" w:ascii="仿宋" w:hAnsi="仿宋" w:eastAsia="仿宋" w:cs="仿宋"/>
                <w:kern w:val="0"/>
                <w:sz w:val="24"/>
                <w:szCs w:val="24"/>
              </w:rPr>
            </w:pPr>
          </w:p>
        </w:tc>
      </w:tr>
      <w:tr w14:paraId="76204001">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7BEC2397">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1178" w:type="dxa"/>
            <w:tcBorders>
              <w:top w:val="single" w:color="auto" w:sz="4" w:space="0"/>
              <w:left w:val="single" w:color="auto" w:sz="4" w:space="0"/>
              <w:bottom w:val="single" w:color="auto" w:sz="4" w:space="0"/>
              <w:right w:val="single" w:color="auto" w:sz="4" w:space="0"/>
            </w:tcBorders>
            <w:vAlign w:val="center"/>
          </w:tcPr>
          <w:p w14:paraId="30CCC383">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46CBC8C9">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48ABC9AE">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3A1BCBA6">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5FB1CC8E">
            <w:pPr>
              <w:widowControl/>
              <w:jc w:val="center"/>
              <w:rPr>
                <w:rFonts w:hint="eastAsia" w:ascii="仿宋" w:hAnsi="仿宋" w:eastAsia="仿宋" w:cs="仿宋"/>
                <w:kern w:val="0"/>
                <w:sz w:val="24"/>
                <w:szCs w:val="24"/>
              </w:rPr>
            </w:pPr>
          </w:p>
        </w:tc>
      </w:tr>
      <w:tr w14:paraId="4C9A9188">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2A93E23F">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p>
        </w:tc>
        <w:tc>
          <w:tcPr>
            <w:tcW w:w="1178" w:type="dxa"/>
            <w:tcBorders>
              <w:top w:val="single" w:color="auto" w:sz="4" w:space="0"/>
              <w:left w:val="single" w:color="auto" w:sz="4" w:space="0"/>
              <w:bottom w:val="single" w:color="auto" w:sz="4" w:space="0"/>
              <w:right w:val="single" w:color="auto" w:sz="4" w:space="0"/>
            </w:tcBorders>
            <w:vAlign w:val="center"/>
          </w:tcPr>
          <w:p w14:paraId="2D10A727">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63925244">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445A370C">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09D533B1">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5DA2ABDB">
            <w:pPr>
              <w:widowControl/>
              <w:jc w:val="center"/>
              <w:rPr>
                <w:rFonts w:hint="eastAsia" w:ascii="仿宋" w:hAnsi="仿宋" w:eastAsia="仿宋" w:cs="仿宋"/>
                <w:kern w:val="0"/>
                <w:sz w:val="24"/>
                <w:szCs w:val="24"/>
              </w:rPr>
            </w:pPr>
          </w:p>
        </w:tc>
      </w:tr>
      <w:tr w14:paraId="6560105A">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6D465B79">
            <w:pPr>
              <w:widowControl/>
              <w:jc w:val="center"/>
              <w:rPr>
                <w:rFonts w:hint="eastAsia" w:ascii="仿宋" w:hAnsi="仿宋" w:eastAsia="仿宋" w:cs="仿宋"/>
                <w:kern w:val="0"/>
                <w:sz w:val="24"/>
                <w:szCs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E98A3BA">
            <w:pPr>
              <w:widowControl/>
              <w:jc w:val="center"/>
              <w:rPr>
                <w:rFonts w:hint="eastAsia" w:ascii="仿宋" w:hAnsi="仿宋" w:eastAsia="仿宋" w:cs="仿宋"/>
                <w:kern w:val="0"/>
                <w:sz w:val="24"/>
                <w:szCs w:val="24"/>
              </w:rPr>
            </w:pPr>
          </w:p>
        </w:tc>
        <w:tc>
          <w:tcPr>
            <w:tcW w:w="939" w:type="dxa"/>
            <w:tcBorders>
              <w:top w:val="single" w:color="auto" w:sz="4" w:space="0"/>
              <w:left w:val="nil"/>
              <w:bottom w:val="single" w:color="auto" w:sz="4" w:space="0"/>
              <w:right w:val="single" w:color="auto" w:sz="4" w:space="0"/>
            </w:tcBorders>
            <w:vAlign w:val="center"/>
          </w:tcPr>
          <w:p w14:paraId="70BD25CA">
            <w:pPr>
              <w:widowControl/>
              <w:jc w:val="center"/>
              <w:rPr>
                <w:rFonts w:hint="eastAsia" w:ascii="仿宋" w:hAnsi="仿宋" w:eastAsia="仿宋" w:cs="仿宋"/>
                <w:kern w:val="0"/>
                <w:sz w:val="24"/>
                <w:szCs w:val="24"/>
              </w:rPr>
            </w:pPr>
          </w:p>
        </w:tc>
        <w:tc>
          <w:tcPr>
            <w:tcW w:w="1307" w:type="dxa"/>
            <w:tcBorders>
              <w:top w:val="nil"/>
              <w:left w:val="single" w:color="auto" w:sz="4" w:space="0"/>
              <w:bottom w:val="single" w:color="auto" w:sz="4" w:space="0"/>
              <w:right w:val="single" w:color="auto" w:sz="4" w:space="0"/>
            </w:tcBorders>
            <w:vAlign w:val="center"/>
          </w:tcPr>
          <w:p w14:paraId="2DA59DB8">
            <w:pPr>
              <w:widowControl/>
              <w:jc w:val="center"/>
              <w:rPr>
                <w:rFonts w:hint="eastAsia" w:ascii="仿宋" w:hAnsi="仿宋" w:eastAsia="仿宋" w:cs="仿宋"/>
                <w:kern w:val="0"/>
                <w:sz w:val="24"/>
                <w:szCs w:val="24"/>
              </w:rPr>
            </w:pPr>
          </w:p>
        </w:tc>
        <w:tc>
          <w:tcPr>
            <w:tcW w:w="1331" w:type="dxa"/>
            <w:tcBorders>
              <w:top w:val="single" w:color="auto" w:sz="4" w:space="0"/>
              <w:left w:val="nil"/>
              <w:bottom w:val="single" w:color="auto" w:sz="4" w:space="0"/>
              <w:right w:val="single" w:color="auto" w:sz="4" w:space="0"/>
            </w:tcBorders>
            <w:vAlign w:val="center"/>
          </w:tcPr>
          <w:p w14:paraId="007841C7">
            <w:pPr>
              <w:widowControl/>
              <w:jc w:val="center"/>
              <w:rPr>
                <w:rFonts w:hint="eastAsia" w:ascii="仿宋" w:hAnsi="仿宋" w:eastAsia="仿宋" w:cs="仿宋"/>
                <w:kern w:val="0"/>
                <w:sz w:val="24"/>
                <w:szCs w:val="24"/>
              </w:rPr>
            </w:pPr>
          </w:p>
        </w:tc>
        <w:tc>
          <w:tcPr>
            <w:tcW w:w="3513" w:type="dxa"/>
            <w:tcBorders>
              <w:top w:val="single" w:color="auto" w:sz="4" w:space="0"/>
              <w:left w:val="single" w:color="auto" w:sz="4" w:space="0"/>
              <w:bottom w:val="single" w:color="auto" w:sz="4" w:space="0"/>
              <w:right w:val="single" w:color="auto" w:sz="4" w:space="0"/>
            </w:tcBorders>
            <w:vAlign w:val="center"/>
          </w:tcPr>
          <w:p w14:paraId="1ED34E1D">
            <w:pPr>
              <w:widowControl/>
              <w:jc w:val="center"/>
              <w:rPr>
                <w:rFonts w:hint="eastAsia" w:ascii="仿宋" w:hAnsi="仿宋" w:eastAsia="仿宋" w:cs="仿宋"/>
                <w:kern w:val="0"/>
                <w:sz w:val="24"/>
                <w:szCs w:val="24"/>
              </w:rPr>
            </w:pPr>
          </w:p>
        </w:tc>
      </w:tr>
      <w:tr w14:paraId="002B24BE">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15543ABA">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46EE023F">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7E9760D7">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063CEFED">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38DA15CE">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7267A7C0">
            <w:pPr>
              <w:widowControl/>
              <w:jc w:val="center"/>
              <w:rPr>
                <w:rFonts w:ascii="仿宋" w:hAnsi="仿宋" w:eastAsia="仿宋" w:cs="宋体"/>
                <w:kern w:val="0"/>
                <w:szCs w:val="21"/>
              </w:rPr>
            </w:pPr>
          </w:p>
        </w:tc>
      </w:tr>
      <w:tr w14:paraId="6928A54F">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416F219B">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58A11DF2">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1AB5C66F">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47689A29">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10444D58">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56B43258">
            <w:pPr>
              <w:widowControl/>
              <w:jc w:val="center"/>
              <w:rPr>
                <w:rFonts w:ascii="仿宋" w:hAnsi="仿宋" w:eastAsia="仿宋" w:cs="宋体"/>
                <w:kern w:val="0"/>
                <w:szCs w:val="21"/>
              </w:rPr>
            </w:pPr>
          </w:p>
        </w:tc>
      </w:tr>
      <w:tr w14:paraId="47628F99">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0DE6DA72">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70E745B8">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6A7D074D">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5A962C06">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54C2932B">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63EC4DCA">
            <w:pPr>
              <w:widowControl/>
              <w:jc w:val="center"/>
              <w:rPr>
                <w:rFonts w:ascii="仿宋" w:hAnsi="仿宋" w:eastAsia="仿宋" w:cs="宋体"/>
                <w:kern w:val="0"/>
                <w:szCs w:val="21"/>
              </w:rPr>
            </w:pPr>
          </w:p>
        </w:tc>
      </w:tr>
      <w:tr w14:paraId="4C4DE79B">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0BDCD1BA">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4157CDEF">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648EDBAB">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7FBB3547">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564ABC4C">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6933CBA6">
            <w:pPr>
              <w:widowControl/>
              <w:jc w:val="center"/>
              <w:rPr>
                <w:rFonts w:ascii="仿宋" w:hAnsi="仿宋" w:eastAsia="仿宋" w:cs="宋体"/>
                <w:kern w:val="0"/>
                <w:szCs w:val="21"/>
              </w:rPr>
            </w:pPr>
          </w:p>
        </w:tc>
      </w:tr>
      <w:tr w14:paraId="184A830E">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44531B6C">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429974C4">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4FF85151">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222B2DBE">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155C7A62">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7D3C85F1">
            <w:pPr>
              <w:widowControl/>
              <w:jc w:val="center"/>
              <w:rPr>
                <w:rFonts w:ascii="仿宋" w:hAnsi="仿宋" w:eastAsia="仿宋" w:cs="宋体"/>
                <w:kern w:val="0"/>
                <w:szCs w:val="21"/>
              </w:rPr>
            </w:pPr>
          </w:p>
        </w:tc>
      </w:tr>
      <w:tr w14:paraId="3EB17225">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54334E56">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6679BC3F">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156CC8E3">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3734A814">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26B963EA">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16D2B926">
            <w:pPr>
              <w:widowControl/>
              <w:jc w:val="center"/>
              <w:rPr>
                <w:rFonts w:ascii="仿宋" w:hAnsi="仿宋" w:eastAsia="仿宋" w:cs="宋体"/>
                <w:kern w:val="0"/>
                <w:szCs w:val="21"/>
              </w:rPr>
            </w:pPr>
          </w:p>
        </w:tc>
      </w:tr>
      <w:tr w14:paraId="48CFAC87">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48DF3C41">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59DFEAC1">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4326A94A">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2B114990">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63C7631B">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7A9B04C3">
            <w:pPr>
              <w:widowControl/>
              <w:jc w:val="center"/>
              <w:rPr>
                <w:rFonts w:ascii="仿宋" w:hAnsi="仿宋" w:eastAsia="仿宋" w:cs="宋体"/>
                <w:kern w:val="0"/>
                <w:szCs w:val="21"/>
              </w:rPr>
            </w:pPr>
          </w:p>
        </w:tc>
      </w:tr>
      <w:tr w14:paraId="57F548AB">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51BEE1E7">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38E60F46">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502CE4E6">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4B688043">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5C734841">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5C1F131B">
            <w:pPr>
              <w:widowControl/>
              <w:jc w:val="center"/>
              <w:rPr>
                <w:rFonts w:ascii="仿宋" w:hAnsi="仿宋" w:eastAsia="仿宋" w:cs="宋体"/>
                <w:kern w:val="0"/>
                <w:szCs w:val="21"/>
              </w:rPr>
            </w:pPr>
          </w:p>
        </w:tc>
      </w:tr>
      <w:tr w14:paraId="57A6D248">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60EAACA5">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30760ACE">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122DD297">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27F938A2">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1555695F">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0BD0A5AD">
            <w:pPr>
              <w:widowControl/>
              <w:jc w:val="center"/>
              <w:rPr>
                <w:rFonts w:ascii="仿宋" w:hAnsi="仿宋" w:eastAsia="仿宋" w:cs="宋体"/>
                <w:kern w:val="0"/>
                <w:szCs w:val="21"/>
              </w:rPr>
            </w:pPr>
          </w:p>
        </w:tc>
      </w:tr>
      <w:tr w14:paraId="26AC9BAA">
        <w:tblPrEx>
          <w:tblCellMar>
            <w:top w:w="0" w:type="dxa"/>
            <w:left w:w="108" w:type="dxa"/>
            <w:bottom w:w="0" w:type="dxa"/>
            <w:right w:w="108" w:type="dxa"/>
          </w:tblCellMar>
        </w:tblPrEx>
        <w:trPr>
          <w:trHeight w:val="680" w:hRule="exact"/>
        </w:trPr>
        <w:tc>
          <w:tcPr>
            <w:tcW w:w="849" w:type="dxa"/>
            <w:tcBorders>
              <w:top w:val="single" w:color="auto" w:sz="4" w:space="0"/>
              <w:left w:val="single" w:color="auto" w:sz="4" w:space="0"/>
              <w:bottom w:val="single" w:color="auto" w:sz="4" w:space="0"/>
              <w:right w:val="single" w:color="auto" w:sz="4" w:space="0"/>
            </w:tcBorders>
            <w:vAlign w:val="center"/>
          </w:tcPr>
          <w:p w14:paraId="4B568D02">
            <w:pPr>
              <w:widowControl/>
              <w:jc w:val="center"/>
              <w:rPr>
                <w:rFonts w:ascii="仿宋" w:hAnsi="仿宋" w:eastAsia="仿宋" w:cs="宋体"/>
                <w:kern w:val="0"/>
                <w:szCs w:val="21"/>
              </w:rPr>
            </w:pPr>
          </w:p>
        </w:tc>
        <w:tc>
          <w:tcPr>
            <w:tcW w:w="1178" w:type="dxa"/>
            <w:tcBorders>
              <w:top w:val="single" w:color="auto" w:sz="4" w:space="0"/>
              <w:left w:val="single" w:color="auto" w:sz="4" w:space="0"/>
              <w:bottom w:val="single" w:color="auto" w:sz="4" w:space="0"/>
              <w:right w:val="single" w:color="auto" w:sz="4" w:space="0"/>
            </w:tcBorders>
            <w:vAlign w:val="center"/>
          </w:tcPr>
          <w:p w14:paraId="6B2ECC03">
            <w:pPr>
              <w:widowControl/>
              <w:jc w:val="center"/>
              <w:rPr>
                <w:rFonts w:ascii="仿宋" w:hAnsi="仿宋" w:eastAsia="仿宋" w:cs="宋体"/>
                <w:kern w:val="0"/>
                <w:szCs w:val="21"/>
              </w:rPr>
            </w:pPr>
          </w:p>
        </w:tc>
        <w:tc>
          <w:tcPr>
            <w:tcW w:w="939" w:type="dxa"/>
            <w:tcBorders>
              <w:top w:val="single" w:color="auto" w:sz="4" w:space="0"/>
              <w:left w:val="nil"/>
              <w:bottom w:val="single" w:color="auto" w:sz="4" w:space="0"/>
              <w:right w:val="single" w:color="auto" w:sz="4" w:space="0"/>
            </w:tcBorders>
            <w:vAlign w:val="center"/>
          </w:tcPr>
          <w:p w14:paraId="45D47E19">
            <w:pPr>
              <w:widowControl/>
              <w:jc w:val="center"/>
              <w:rPr>
                <w:rFonts w:ascii="仿宋" w:hAnsi="仿宋" w:eastAsia="仿宋" w:cs="宋体"/>
                <w:kern w:val="0"/>
                <w:szCs w:val="21"/>
              </w:rPr>
            </w:pPr>
          </w:p>
        </w:tc>
        <w:tc>
          <w:tcPr>
            <w:tcW w:w="1307" w:type="dxa"/>
            <w:tcBorders>
              <w:top w:val="nil"/>
              <w:left w:val="single" w:color="auto" w:sz="4" w:space="0"/>
              <w:bottom w:val="single" w:color="auto" w:sz="4" w:space="0"/>
              <w:right w:val="single" w:color="auto" w:sz="4" w:space="0"/>
            </w:tcBorders>
            <w:vAlign w:val="center"/>
          </w:tcPr>
          <w:p w14:paraId="11E27BB6">
            <w:pPr>
              <w:widowControl/>
              <w:jc w:val="center"/>
              <w:rPr>
                <w:rFonts w:ascii="仿宋" w:hAnsi="仿宋" w:eastAsia="仿宋" w:cs="宋体"/>
                <w:kern w:val="0"/>
                <w:szCs w:val="21"/>
              </w:rPr>
            </w:pPr>
          </w:p>
        </w:tc>
        <w:tc>
          <w:tcPr>
            <w:tcW w:w="1331" w:type="dxa"/>
            <w:tcBorders>
              <w:top w:val="single" w:color="auto" w:sz="4" w:space="0"/>
              <w:left w:val="nil"/>
              <w:bottom w:val="single" w:color="auto" w:sz="4" w:space="0"/>
              <w:right w:val="single" w:color="auto" w:sz="4" w:space="0"/>
            </w:tcBorders>
            <w:vAlign w:val="center"/>
          </w:tcPr>
          <w:p w14:paraId="5F8F36DE">
            <w:pPr>
              <w:widowControl/>
              <w:jc w:val="center"/>
              <w:rPr>
                <w:rFonts w:ascii="仿宋" w:hAnsi="仿宋" w:eastAsia="仿宋" w:cs="宋体"/>
                <w:kern w:val="0"/>
                <w:szCs w:val="21"/>
              </w:rPr>
            </w:pPr>
          </w:p>
        </w:tc>
        <w:tc>
          <w:tcPr>
            <w:tcW w:w="3513" w:type="dxa"/>
            <w:tcBorders>
              <w:top w:val="single" w:color="auto" w:sz="4" w:space="0"/>
              <w:left w:val="single" w:color="auto" w:sz="4" w:space="0"/>
              <w:bottom w:val="single" w:color="auto" w:sz="4" w:space="0"/>
              <w:right w:val="single" w:color="auto" w:sz="4" w:space="0"/>
            </w:tcBorders>
            <w:vAlign w:val="center"/>
          </w:tcPr>
          <w:p w14:paraId="0E100E5F">
            <w:pPr>
              <w:widowControl/>
              <w:jc w:val="center"/>
              <w:rPr>
                <w:rFonts w:ascii="仿宋" w:hAnsi="仿宋" w:eastAsia="仿宋" w:cs="宋体"/>
                <w:kern w:val="0"/>
                <w:szCs w:val="21"/>
              </w:rPr>
            </w:pPr>
          </w:p>
        </w:tc>
      </w:tr>
    </w:tbl>
    <w:p w14:paraId="61396C88">
      <w:pPr>
        <w:numPr>
          <w:ilvl w:val="0"/>
          <w:numId w:val="0"/>
        </w:numPr>
        <w:spacing w:line="560" w:lineRule="exact"/>
        <w:ind w:leftChars="0"/>
        <w:jc w:val="both"/>
        <w:rPr>
          <w:rFonts w:hint="eastAsia" w:ascii="仿宋" w:hAnsi="仿宋" w:eastAsia="仿宋" w:cs="仿宋"/>
          <w:b/>
          <w:bCs/>
          <w:sz w:val="24"/>
          <w:szCs w:val="24"/>
          <w:lang w:val="en-US" w:eastAsia="zh-CN"/>
        </w:rPr>
        <w:sectPr>
          <w:pgSz w:w="11906" w:h="16838"/>
          <w:pgMar w:top="1440" w:right="1511" w:bottom="1440" w:left="1680" w:header="567" w:footer="992" w:gutter="0"/>
          <w:cols w:space="425" w:num="1"/>
          <w:docGrid w:type="lines" w:linePitch="312" w:charSpace="0"/>
        </w:sectPr>
      </w:pPr>
      <w:r>
        <w:rPr>
          <w:rFonts w:hint="eastAsia" w:ascii="仿宋" w:hAnsi="仿宋" w:eastAsia="仿宋" w:cs="仿宋"/>
          <w:sz w:val="24"/>
          <w:szCs w:val="24"/>
        </w:rPr>
        <w:t>注：“</w:t>
      </w:r>
      <w:r>
        <w:rPr>
          <w:rFonts w:hint="eastAsia" w:ascii="仿宋" w:hAnsi="仿宋" w:eastAsia="仿宋" w:cs="仿宋"/>
          <w:sz w:val="24"/>
          <w:szCs w:val="24"/>
          <w:lang w:val="en-US" w:eastAsia="zh-CN"/>
        </w:rPr>
        <w:t>拟投入人员情况</w:t>
      </w:r>
      <w:r>
        <w:rPr>
          <w:rFonts w:hint="eastAsia" w:ascii="仿宋" w:hAnsi="仿宋" w:eastAsia="仿宋" w:cs="仿宋"/>
          <w:sz w:val="24"/>
          <w:szCs w:val="24"/>
        </w:rPr>
        <w:t>”</w:t>
      </w:r>
      <w:r>
        <w:rPr>
          <w:rFonts w:hint="eastAsia" w:ascii="仿宋" w:hAnsi="仿宋" w:eastAsia="仿宋" w:cs="仿宋"/>
          <w:sz w:val="24"/>
          <w:szCs w:val="24"/>
          <w:lang w:val="en-US" w:eastAsia="zh-CN"/>
        </w:rPr>
        <w:t>须提供岗位资格证、职称证等（如有）</w:t>
      </w:r>
      <w:r>
        <w:rPr>
          <w:rFonts w:hint="eastAsia" w:ascii="仿宋" w:hAnsi="仿宋" w:eastAsia="仿宋" w:cs="仿宋"/>
          <w:sz w:val="24"/>
          <w:szCs w:val="24"/>
        </w:rPr>
        <w:t xml:space="preserve">。 </w:t>
      </w:r>
    </w:p>
    <w:bookmarkEnd w:id="1"/>
    <w:bookmarkEnd w:id="2"/>
    <w:p w14:paraId="235192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“城发·梧桐里一期”项目</w:t>
      </w:r>
      <w:r>
        <w:rPr>
          <w:rFonts w:hint="eastAsia" w:ascii="仿宋" w:hAnsi="仿宋" w:eastAsia="仿宋" w:cs="仿宋"/>
          <w:b/>
          <w:kern w:val="2"/>
          <w:sz w:val="28"/>
          <w:szCs w:val="28"/>
          <w:u w:val="none"/>
          <w:lang w:val="en-US" w:eastAsia="zh-CN" w:bidi="ar-SA"/>
        </w:rPr>
        <w:t>“</w:t>
      </w:r>
      <w:r>
        <w:rPr>
          <w:rFonts w:hint="eastAsia" w:ascii="仿宋" w:hAnsi="仿宋" w:eastAsia="仿宋" w:cs="仿宋"/>
          <w:b/>
          <w:kern w:val="2"/>
          <w:sz w:val="28"/>
          <w:szCs w:val="28"/>
          <w:lang w:val="en-US" w:eastAsia="zh-CN" w:bidi="ar-SA"/>
        </w:rPr>
        <w:t>水电清包</w:t>
      </w:r>
      <w:r>
        <w:rPr>
          <w:rFonts w:hint="eastAsia" w:ascii="仿宋" w:hAnsi="仿宋" w:eastAsia="仿宋" w:cs="仿宋"/>
          <w:b/>
          <w:kern w:val="2"/>
          <w:sz w:val="28"/>
          <w:szCs w:val="28"/>
          <w:u w:val="none"/>
          <w:lang w:val="en-US" w:eastAsia="zh-CN" w:bidi="ar-SA"/>
        </w:rPr>
        <w:t>”工程</w:t>
      </w:r>
      <w:r>
        <w:rPr>
          <w:rFonts w:hint="eastAsia" w:ascii="仿宋" w:hAnsi="仿宋" w:eastAsia="仿宋" w:cs="仿宋"/>
          <w:b/>
          <w:kern w:val="2"/>
          <w:sz w:val="28"/>
          <w:szCs w:val="28"/>
          <w:u w:val="single"/>
          <w:lang w:val="en-US" w:eastAsia="zh-CN" w:bidi="ar-SA"/>
        </w:rPr>
        <w:t xml:space="preserve"> 二 </w:t>
      </w:r>
      <w:r>
        <w:rPr>
          <w:rFonts w:hint="eastAsia" w:ascii="仿宋" w:hAnsi="仿宋" w:eastAsia="仿宋" w:cs="仿宋"/>
          <w:b/>
          <w:kern w:val="2"/>
          <w:sz w:val="28"/>
          <w:szCs w:val="28"/>
          <w:lang w:val="en-US" w:eastAsia="zh-CN" w:bidi="ar-SA"/>
        </w:rPr>
        <w:t>标段</w:t>
      </w:r>
    </w:p>
    <w:p w14:paraId="2A85D1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施工合同</w:t>
      </w:r>
    </w:p>
    <w:p w14:paraId="03C3709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kern w:val="2"/>
          <w:sz w:val="24"/>
          <w:szCs w:val="24"/>
          <w:u w:val="single"/>
          <w:lang w:val="en-US" w:eastAsia="zh-CN" w:bidi="ar-SA"/>
        </w:rPr>
      </w:pPr>
      <w:r>
        <w:rPr>
          <w:rFonts w:hint="eastAsia" w:ascii="仿宋" w:hAnsi="仿宋" w:eastAsia="仿宋" w:cs="仿宋"/>
          <w:b/>
          <w:kern w:val="2"/>
          <w:sz w:val="24"/>
          <w:szCs w:val="24"/>
          <w:lang w:val="en-US" w:eastAsia="zh-CN" w:bidi="ar-SA"/>
        </w:rPr>
        <w:t xml:space="preserve">                                       </w:t>
      </w:r>
      <w:r>
        <w:rPr>
          <w:rFonts w:hint="eastAsia" w:ascii="微软雅黑" w:hAnsi="微软雅黑" w:eastAsia="微软雅黑" w:cs="Times New Roman"/>
          <w:b w:val="0"/>
          <w:bCs/>
          <w:kern w:val="2"/>
          <w:sz w:val="24"/>
          <w:szCs w:val="24"/>
          <w:lang w:val="en-US" w:eastAsia="zh-CN" w:bidi="ar-SA"/>
        </w:rPr>
        <w:t xml:space="preserve">         </w:t>
      </w:r>
      <w:r>
        <w:rPr>
          <w:rFonts w:hint="eastAsia" w:ascii="仿宋" w:hAnsi="仿宋" w:eastAsia="仿宋" w:cs="仿宋"/>
          <w:kern w:val="2"/>
          <w:sz w:val="24"/>
          <w:szCs w:val="24"/>
          <w:lang w:val="en-US" w:eastAsia="zh-CN" w:bidi="ar-SA"/>
        </w:rPr>
        <w:t>合同编号：</w:t>
      </w:r>
      <w:r>
        <w:rPr>
          <w:rFonts w:hint="eastAsia" w:ascii="仿宋" w:hAnsi="仿宋" w:eastAsia="仿宋" w:cs="仿宋"/>
          <w:kern w:val="2"/>
          <w:sz w:val="24"/>
          <w:szCs w:val="24"/>
          <w:u w:val="single"/>
          <w:lang w:val="en-US" w:eastAsia="zh-CN" w:bidi="ar-SA"/>
        </w:rPr>
        <w:t xml:space="preserve">          </w:t>
      </w:r>
    </w:p>
    <w:p w14:paraId="3414EC7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发包人</w:t>
      </w:r>
      <w:r>
        <w:rPr>
          <w:rFonts w:hint="eastAsia" w:ascii="仿宋" w:hAnsi="仿宋" w:eastAsia="仿宋" w:cs="仿宋"/>
          <w:b/>
          <w:sz w:val="24"/>
          <w:szCs w:val="24"/>
        </w:rPr>
        <w:t>（</w:t>
      </w:r>
      <w:r>
        <w:rPr>
          <w:rFonts w:hint="eastAsia" w:ascii="仿宋" w:hAnsi="仿宋" w:eastAsia="仿宋" w:cs="仿宋"/>
          <w:b/>
          <w:sz w:val="24"/>
          <w:szCs w:val="24"/>
          <w:lang w:val="en-US" w:eastAsia="zh-CN"/>
        </w:rPr>
        <w:t>甲</w:t>
      </w:r>
      <w:r>
        <w:rPr>
          <w:rFonts w:hint="eastAsia" w:ascii="仿宋" w:hAnsi="仿宋" w:eastAsia="仿宋" w:cs="仿宋"/>
          <w:b/>
          <w:sz w:val="24"/>
          <w:szCs w:val="24"/>
        </w:rPr>
        <w:t>方）：</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湖北赤马建设集团有限公司</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rPr>
        <w:t xml:space="preserve"> </w:t>
      </w:r>
    </w:p>
    <w:p w14:paraId="0D232E5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统一社会信用代码：</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91421281181314585A</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rPr>
        <w:t xml:space="preserve"> </w:t>
      </w:r>
    </w:p>
    <w:p w14:paraId="46ED653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default" w:ascii="仿宋" w:hAnsi="仿宋" w:eastAsia="仿宋" w:cs="仿宋"/>
          <w:b/>
          <w:sz w:val="24"/>
          <w:szCs w:val="24"/>
          <w:u w:val="none"/>
          <w:lang w:val="en-US" w:eastAsia="zh-CN"/>
        </w:rPr>
      </w:pPr>
      <w:r>
        <w:rPr>
          <w:rFonts w:hint="eastAsia" w:ascii="仿宋" w:hAnsi="仿宋" w:eastAsia="仿宋" w:cs="仿宋"/>
          <w:b/>
          <w:sz w:val="24"/>
          <w:szCs w:val="24"/>
          <w:lang w:val="en-US" w:eastAsia="zh-CN"/>
        </w:rPr>
        <w:t>注册地址：</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湖北省咸宁市赤壁市周瑜路100号</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p>
    <w:p w14:paraId="6DEDECF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微软雅黑" w:hAnsi="微软雅黑" w:eastAsia="微软雅黑" w:cs="Times New Roman"/>
          <w:b w:val="0"/>
          <w:bCs/>
          <w:kern w:val="2"/>
          <w:sz w:val="24"/>
          <w:szCs w:val="24"/>
          <w:lang w:val="en-US" w:eastAsia="zh-CN" w:bidi="ar-SA"/>
        </w:rPr>
      </w:pPr>
      <w:r>
        <w:rPr>
          <w:rFonts w:hint="eastAsia" w:ascii="仿宋" w:hAnsi="仿宋" w:eastAsia="仿宋" w:cs="仿宋"/>
          <w:b/>
          <w:sz w:val="24"/>
          <w:szCs w:val="24"/>
          <w:u w:val="none"/>
          <w:lang w:val="en-US" w:eastAsia="zh-CN"/>
        </w:rPr>
        <w:t>法定代表人：</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none"/>
          <w:lang w:eastAsia="zh-CN"/>
        </w:rPr>
        <w:t>；</w:t>
      </w:r>
      <w:r>
        <w:rPr>
          <w:rFonts w:hint="eastAsia" w:ascii="仿宋" w:hAnsi="仿宋" w:eastAsia="仿宋" w:cs="仿宋"/>
          <w:b/>
          <w:sz w:val="24"/>
          <w:szCs w:val="24"/>
          <w:u w:val="none"/>
          <w:lang w:val="en-US" w:eastAsia="zh-CN"/>
        </w:rPr>
        <w:t>联系方式：</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p>
    <w:p w14:paraId="2AC57F8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sz w:val="24"/>
          <w:szCs w:val="24"/>
          <w:u w:val="single"/>
        </w:rPr>
      </w:pPr>
      <w:r>
        <w:rPr>
          <w:rFonts w:hint="eastAsia" w:ascii="仿宋" w:hAnsi="仿宋" w:eastAsia="仿宋" w:cs="仿宋"/>
          <w:b/>
          <w:sz w:val="24"/>
          <w:szCs w:val="24"/>
          <w:lang w:val="en-US" w:eastAsia="zh-CN"/>
        </w:rPr>
        <w:t>承包人</w:t>
      </w:r>
      <w:r>
        <w:rPr>
          <w:rFonts w:hint="eastAsia" w:ascii="仿宋" w:hAnsi="仿宋" w:eastAsia="仿宋" w:cs="仿宋"/>
          <w:b/>
          <w:sz w:val="24"/>
          <w:szCs w:val="24"/>
        </w:rPr>
        <w:t>（</w:t>
      </w:r>
      <w:r>
        <w:rPr>
          <w:rFonts w:hint="eastAsia" w:ascii="仿宋" w:hAnsi="仿宋" w:eastAsia="仿宋" w:cs="仿宋"/>
          <w:b/>
          <w:sz w:val="24"/>
          <w:szCs w:val="24"/>
          <w:lang w:val="en-US" w:eastAsia="zh-CN"/>
        </w:rPr>
        <w:t>乙</w:t>
      </w:r>
      <w:r>
        <w:rPr>
          <w:rFonts w:hint="eastAsia" w:ascii="仿宋" w:hAnsi="仿宋" w:eastAsia="仿宋" w:cs="仿宋"/>
          <w:b/>
          <w:sz w:val="24"/>
          <w:szCs w:val="24"/>
        </w:rPr>
        <w:t>方）：</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p>
    <w:p w14:paraId="5F5B89F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default" w:ascii="仿宋" w:hAnsi="仿宋" w:eastAsia="仿宋" w:cs="仿宋"/>
          <w:b/>
          <w:sz w:val="24"/>
          <w:szCs w:val="24"/>
          <w:u w:val="none"/>
          <w:lang w:val="en-US" w:eastAsia="zh-CN"/>
        </w:rPr>
      </w:pPr>
      <w:r>
        <w:rPr>
          <w:rFonts w:hint="eastAsia" w:ascii="仿宋" w:hAnsi="仿宋" w:eastAsia="仿宋" w:cs="仿宋"/>
          <w:b/>
          <w:sz w:val="24"/>
          <w:szCs w:val="24"/>
          <w:lang w:val="en-US" w:eastAsia="zh-CN"/>
        </w:rPr>
        <w:t>注册地址：</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p>
    <w:p w14:paraId="3AEE535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sz w:val="24"/>
          <w:szCs w:val="24"/>
          <w:u w:val="single"/>
        </w:rPr>
      </w:pPr>
      <w:r>
        <w:rPr>
          <w:rFonts w:hint="eastAsia" w:ascii="仿宋" w:hAnsi="仿宋" w:eastAsia="仿宋" w:cs="仿宋"/>
          <w:b/>
          <w:sz w:val="24"/>
          <w:szCs w:val="24"/>
          <w:u w:val="none"/>
          <w:lang w:val="en-US" w:eastAsia="zh-CN"/>
        </w:rPr>
        <w:t>法定代表人：</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none"/>
          <w:lang w:eastAsia="zh-CN"/>
        </w:rPr>
        <w:t>；</w:t>
      </w:r>
      <w:r>
        <w:rPr>
          <w:rFonts w:hint="eastAsia" w:ascii="仿宋" w:hAnsi="仿宋" w:eastAsia="仿宋" w:cs="仿宋"/>
          <w:b/>
          <w:sz w:val="24"/>
          <w:szCs w:val="24"/>
          <w:u w:val="none"/>
          <w:lang w:val="en-US" w:eastAsia="zh-CN"/>
        </w:rPr>
        <w:t>联系方式：</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 xml:space="preserve">      </w:t>
      </w:r>
    </w:p>
    <w:p w14:paraId="3E56A7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sz w:val="24"/>
          <w:szCs w:val="24"/>
          <w:lang w:val="en-US" w:eastAsia="zh-CN"/>
        </w:rPr>
      </w:pPr>
      <w:r>
        <w:rPr>
          <w:rFonts w:hint="eastAsia" w:ascii="仿宋" w:hAnsi="仿宋" w:eastAsia="仿宋" w:cs="仿宋"/>
          <w:sz w:val="24"/>
          <w:szCs w:val="24"/>
        </w:rPr>
        <w:t>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》及有关法律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行政法规</w:t>
      </w:r>
      <w:r>
        <w:rPr>
          <w:rFonts w:hint="eastAsia" w:ascii="仿宋" w:hAnsi="仿宋" w:eastAsia="仿宋" w:cs="仿宋"/>
          <w:sz w:val="24"/>
          <w:szCs w:val="24"/>
        </w:rPr>
        <w:t>规定，为明确双方权利和义</w:t>
      </w:r>
      <w:r>
        <w:rPr>
          <w:rFonts w:hint="eastAsia" w:ascii="仿宋" w:hAnsi="仿宋" w:eastAsia="仿宋" w:cs="仿宋"/>
          <w:sz w:val="24"/>
          <w:szCs w:val="24"/>
          <w:lang w:eastAsia="zh-CN"/>
        </w:rPr>
        <w:t>务，遵循平等、自愿、公平、诚信原则，甲乙双方就</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城发·梧桐里一期”</w:t>
      </w:r>
      <w:r>
        <w:rPr>
          <w:rFonts w:hint="eastAsia" w:ascii="仿宋" w:hAnsi="仿宋" w:eastAsia="仿宋" w:cs="仿宋"/>
          <w:sz w:val="24"/>
          <w:szCs w:val="24"/>
          <w:u w:val="none"/>
          <w:lang w:val="en-US" w:eastAsia="zh-CN"/>
        </w:rPr>
        <w:t>项目</w:t>
      </w:r>
      <w:r>
        <w:rPr>
          <w:rFonts w:hint="eastAsia" w:ascii="仿宋" w:hAnsi="仿宋" w:eastAsia="仿宋" w:cs="仿宋"/>
          <w:sz w:val="24"/>
          <w:szCs w:val="24"/>
          <w:u w:val="single"/>
          <w:lang w:val="en-US" w:eastAsia="zh-CN"/>
        </w:rPr>
        <w:t xml:space="preserve"> 水电清包 </w:t>
      </w:r>
      <w:r>
        <w:rPr>
          <w:rFonts w:hint="eastAsia" w:ascii="仿宋" w:hAnsi="仿宋" w:eastAsia="仿宋" w:cs="仿宋"/>
          <w:sz w:val="24"/>
          <w:szCs w:val="24"/>
          <w:u w:val="none"/>
          <w:lang w:val="en-US" w:eastAsia="zh-CN"/>
        </w:rPr>
        <w:t>工程</w:t>
      </w:r>
      <w:r>
        <w:rPr>
          <w:rFonts w:hint="eastAsia" w:ascii="仿宋" w:hAnsi="仿宋" w:eastAsia="仿宋" w:cs="仿宋"/>
          <w:sz w:val="24"/>
          <w:szCs w:val="24"/>
          <w:u w:val="single"/>
          <w:lang w:val="en-US" w:eastAsia="zh-CN"/>
        </w:rPr>
        <w:t xml:space="preserve"> 二 </w:t>
      </w:r>
      <w:r>
        <w:rPr>
          <w:rFonts w:hint="eastAsia" w:ascii="仿宋" w:hAnsi="仿宋" w:eastAsia="仿宋" w:cs="仿宋"/>
          <w:sz w:val="24"/>
          <w:szCs w:val="24"/>
          <w:lang w:val="en-US" w:eastAsia="zh-CN"/>
        </w:rPr>
        <w:t>标段</w:t>
      </w:r>
      <w:r>
        <w:rPr>
          <w:rFonts w:hint="eastAsia" w:ascii="仿宋" w:hAnsi="仿宋" w:eastAsia="仿宋" w:cs="仿宋"/>
          <w:sz w:val="24"/>
          <w:szCs w:val="24"/>
          <w:lang w:eastAsia="zh-CN"/>
        </w:rPr>
        <w:t>事宜协商一致，订立本合同。</w:t>
      </w:r>
    </w:p>
    <w:p w14:paraId="10FC42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一、工程概况</w:t>
      </w:r>
    </w:p>
    <w:p w14:paraId="4F8156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工程名称</w:t>
      </w:r>
      <w:r>
        <w:rPr>
          <w:rFonts w:hint="eastAsia" w:ascii="仿宋" w:hAnsi="仿宋" w:eastAsia="仿宋" w:cs="仿宋"/>
          <w:sz w:val="24"/>
          <w:szCs w:val="24"/>
          <w:u w:val="none"/>
          <w:lang w:eastAsia="zh-CN"/>
        </w:rPr>
        <w:t>：</w:t>
      </w:r>
      <w:r>
        <w:rPr>
          <w:rFonts w:hint="eastAsia" w:ascii="仿宋" w:hAnsi="仿宋" w:eastAsia="仿宋" w:cs="仿宋"/>
          <w:sz w:val="24"/>
          <w:szCs w:val="24"/>
          <w:u w:val="single"/>
          <w:lang w:val="en-US" w:eastAsia="zh-CN"/>
        </w:rPr>
        <w:t xml:space="preserve">城发·梧桐里一期 </w:t>
      </w:r>
      <w:r>
        <w:rPr>
          <w:rFonts w:hint="eastAsia" w:ascii="仿宋" w:hAnsi="仿宋" w:eastAsia="仿宋" w:cs="仿宋"/>
          <w:sz w:val="24"/>
          <w:szCs w:val="24"/>
          <w:u w:val="none"/>
          <w:lang w:val="en-US" w:eastAsia="zh-CN"/>
        </w:rPr>
        <w:t>项目</w:t>
      </w:r>
      <w:r>
        <w:rPr>
          <w:rFonts w:hint="eastAsia" w:ascii="仿宋" w:hAnsi="仿宋" w:eastAsia="仿宋" w:cs="仿宋"/>
          <w:sz w:val="24"/>
          <w:szCs w:val="24"/>
          <w:u w:val="single"/>
          <w:lang w:val="en-US" w:eastAsia="zh-CN"/>
        </w:rPr>
        <w:t xml:space="preserve"> 水电清包 </w:t>
      </w:r>
      <w:r>
        <w:rPr>
          <w:rFonts w:hint="eastAsia" w:ascii="仿宋" w:hAnsi="仿宋" w:eastAsia="仿宋" w:cs="仿宋"/>
          <w:sz w:val="24"/>
          <w:szCs w:val="24"/>
          <w:u w:val="none"/>
          <w:lang w:val="en-US" w:eastAsia="zh-CN"/>
        </w:rPr>
        <w:t>工程</w:t>
      </w:r>
      <w:r>
        <w:rPr>
          <w:rFonts w:hint="eastAsia" w:ascii="仿宋" w:hAnsi="仿宋" w:eastAsia="仿宋" w:cs="仿宋"/>
          <w:sz w:val="24"/>
          <w:szCs w:val="24"/>
          <w:u w:val="single"/>
          <w:lang w:val="en-US" w:eastAsia="zh-CN"/>
        </w:rPr>
        <w:t xml:space="preserve"> 二 </w:t>
      </w:r>
      <w:r>
        <w:rPr>
          <w:rFonts w:hint="eastAsia" w:ascii="仿宋" w:hAnsi="仿宋" w:eastAsia="仿宋" w:cs="仿宋"/>
          <w:sz w:val="24"/>
          <w:szCs w:val="24"/>
          <w:lang w:val="en-US" w:eastAsia="zh-CN"/>
        </w:rPr>
        <w:t>标段</w:t>
      </w:r>
      <w:r>
        <w:rPr>
          <w:rFonts w:hint="eastAsia" w:ascii="仿宋" w:hAnsi="仿宋" w:eastAsia="仿宋" w:cs="仿宋"/>
          <w:sz w:val="24"/>
          <w:szCs w:val="24"/>
        </w:rPr>
        <w:t>（以下简称本工程）。</w:t>
      </w:r>
    </w:p>
    <w:p w14:paraId="0F30AB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工程地址：</w:t>
      </w:r>
      <w:r>
        <w:rPr>
          <w:rFonts w:hint="eastAsia" w:ascii="仿宋" w:hAnsi="仿宋" w:eastAsia="仿宋" w:cs="仿宋"/>
          <w:sz w:val="24"/>
          <w:szCs w:val="24"/>
          <w:u w:val="single"/>
          <w:lang w:val="en-US" w:eastAsia="zh-CN"/>
        </w:rPr>
        <w:t>赤壁大道与亿丰路交叉口东南侧。</w:t>
      </w:r>
    </w:p>
    <w:p w14:paraId="234902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rPr>
        <w:t>工程</w:t>
      </w:r>
      <w:r>
        <w:rPr>
          <w:rFonts w:hint="eastAsia" w:ascii="仿宋" w:hAnsi="仿宋" w:eastAsia="仿宋" w:cs="仿宋"/>
          <w:sz w:val="24"/>
          <w:szCs w:val="24"/>
          <w:lang w:val="en-US" w:eastAsia="zh-CN"/>
        </w:rPr>
        <w:t>规模</w:t>
      </w:r>
      <w:r>
        <w:rPr>
          <w:rFonts w:hint="eastAsia" w:ascii="仿宋" w:hAnsi="仿宋" w:eastAsia="仿宋" w:cs="仿宋"/>
          <w:sz w:val="24"/>
          <w:szCs w:val="24"/>
        </w:rPr>
        <w:t>：</w:t>
      </w:r>
      <w:r>
        <w:rPr>
          <w:rFonts w:hint="eastAsia" w:ascii="仿宋" w:hAnsi="仿宋" w:eastAsia="仿宋" w:cs="仿宋"/>
          <w:b/>
          <w:bCs/>
          <w:sz w:val="24"/>
          <w:highlight w:val="none"/>
          <w:u w:val="single"/>
          <w:lang w:val="en-US" w:eastAsia="zh-CN"/>
        </w:rPr>
        <w:t>二标：</w:t>
      </w:r>
      <w:r>
        <w:rPr>
          <w:rFonts w:hint="eastAsia" w:ascii="仿宋" w:hAnsi="仿宋" w:eastAsia="仿宋" w:cs="仿宋"/>
          <w:sz w:val="24"/>
          <w:highlight w:val="none"/>
          <w:u w:val="single"/>
          <w:lang w:val="en-US" w:eastAsia="zh-CN"/>
        </w:rPr>
        <w:t>3#楼图纸建筑面积4194.63㎡、5#楼图纸建筑面积6038.63㎡、7#楼图纸建筑面积4435.96㎡、8#楼图纸建筑面积7512.96㎡、地下室建筑面积约8000㎡（含人防区域面积1800㎡）、门楼图纸建筑面积136.36㎡、配电房图纸建筑面积102.81㎡。</w:t>
      </w:r>
      <w:r>
        <w:rPr>
          <w:rFonts w:hint="eastAsia" w:ascii="仿宋" w:hAnsi="仿宋" w:eastAsia="仿宋" w:cs="仿宋"/>
          <w:b/>
          <w:bCs/>
          <w:color w:val="C00000"/>
          <w:sz w:val="24"/>
          <w:highlight w:val="none"/>
          <w:u w:val="single" w:color="000000" w:themeColor="text1"/>
          <w:lang w:val="en-US" w:eastAsia="zh-CN"/>
        </w:rPr>
        <w:t>合同签订后按甲方要求施工3#、5#楼及3#、5#楼周边地下室，后续楼栋施工以甲方书面通知为准，在此期间甲方不承担任何窝工费用，乙方不得以停工、待工为由向甲方提出任何索赔。</w:t>
      </w:r>
    </w:p>
    <w:p w14:paraId="6900166E">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u w:val="none"/>
          <w:lang w:val="en-US" w:eastAsia="zh-CN"/>
        </w:rPr>
        <w:t>承包范围：</w:t>
      </w:r>
      <w:r>
        <w:rPr>
          <w:rFonts w:hint="eastAsia" w:ascii="仿宋" w:hAnsi="仿宋" w:eastAsia="仿宋" w:cs="仿宋"/>
          <w:color w:val="auto"/>
          <w:kern w:val="0"/>
          <w:sz w:val="24"/>
          <w:szCs w:val="24"/>
          <w:u w:val="single"/>
          <w:lang w:val="en-US" w:eastAsia="zh-CN"/>
        </w:rPr>
        <w:t>以业主单位要求、设计施工图、图纸会审纪要、变更通知、技术核定单、通知单等为依据，</w:t>
      </w:r>
      <w:r>
        <w:rPr>
          <w:rFonts w:hint="eastAsia" w:ascii="仿宋" w:hAnsi="仿宋" w:eastAsia="仿宋" w:cs="仿宋"/>
          <w:color w:val="auto"/>
          <w:sz w:val="24"/>
          <w:highlight w:val="none"/>
          <w:u w:val="single"/>
        </w:rPr>
        <w:t>完成</w:t>
      </w:r>
      <w:r>
        <w:rPr>
          <w:rFonts w:hint="eastAsia" w:ascii="仿宋" w:hAnsi="仿宋" w:eastAsia="仿宋" w:cs="仿宋"/>
          <w:color w:val="auto"/>
          <w:sz w:val="24"/>
          <w:highlight w:val="none"/>
          <w:u w:val="single"/>
          <w:lang w:val="en-US" w:eastAsia="zh-CN"/>
        </w:rPr>
        <w:t>承包</w:t>
      </w:r>
      <w:r>
        <w:rPr>
          <w:rFonts w:hint="eastAsia" w:ascii="仿宋" w:hAnsi="仿宋" w:eastAsia="仿宋" w:cs="仿宋"/>
          <w:kern w:val="0"/>
          <w:sz w:val="24"/>
          <w:szCs w:val="24"/>
          <w:u w:val="single"/>
          <w:lang w:val="en-US" w:eastAsia="zh-CN"/>
        </w:rPr>
        <w:t>范围内所有水电工程</w:t>
      </w:r>
      <w:r>
        <w:rPr>
          <w:rFonts w:hint="eastAsia" w:ascii="仿宋" w:hAnsi="仿宋" w:eastAsia="仿宋" w:cs="仿宋"/>
          <w:sz w:val="24"/>
          <w:szCs w:val="24"/>
          <w:u w:val="single"/>
          <w:lang w:val="en-US" w:eastAsia="zh-CN"/>
        </w:rPr>
        <w:t>施工内容及所有安全文明措施。包含但不限于以下内容：</w:t>
      </w:r>
      <w:r>
        <w:rPr>
          <w:rFonts w:hint="eastAsia" w:ascii="仿宋" w:hAnsi="仿宋" w:eastAsia="仿宋" w:cs="仿宋"/>
          <w:b w:val="0"/>
          <w:bCs w:val="0"/>
          <w:kern w:val="0"/>
          <w:sz w:val="24"/>
          <w:szCs w:val="24"/>
          <w:u w:val="single"/>
          <w:lang w:val="en-US" w:eastAsia="zh-CN"/>
        </w:rPr>
        <w:t>（1）</w:t>
      </w:r>
      <w:r>
        <w:rPr>
          <w:rFonts w:hint="eastAsia" w:ascii="仿宋" w:hAnsi="仿宋" w:eastAsia="仿宋" w:cs="仿宋"/>
          <w:b w:val="0"/>
          <w:bCs/>
          <w:sz w:val="24"/>
          <w:szCs w:val="24"/>
          <w:u w:val="single"/>
        </w:rPr>
        <w:t>给水系</w:t>
      </w:r>
      <w:r>
        <w:rPr>
          <w:rFonts w:hint="eastAsia" w:ascii="仿宋" w:hAnsi="仿宋" w:eastAsia="仿宋" w:cs="仿宋"/>
          <w:sz w:val="24"/>
          <w:szCs w:val="24"/>
          <w:u w:val="single"/>
          <w:lang w:val="en-US" w:eastAsia="zh-CN"/>
        </w:rPr>
        <w:t>统预埋及安装；（2）排水系统预埋及安装；（3）照明系统线路设备及开关预埋及灯具安装；（4）避雷系统安装；（5）</w:t>
      </w:r>
      <w:r>
        <w:rPr>
          <w:rFonts w:hint="eastAsia" w:ascii="仿宋" w:hAnsi="仿宋" w:eastAsia="仿宋" w:cs="仿宋"/>
          <w:b/>
          <w:bCs/>
          <w:color w:val="auto"/>
          <w:sz w:val="24"/>
          <w:szCs w:val="24"/>
          <w:u w:val="single"/>
          <w:lang w:val="en-US" w:eastAsia="zh-CN"/>
        </w:rPr>
        <w:t>施工临时用电：</w:t>
      </w:r>
      <w:r>
        <w:rPr>
          <w:rFonts w:hint="eastAsia" w:ascii="仿宋" w:hAnsi="仿宋" w:eastAsia="仿宋" w:cs="仿宋"/>
          <w:b/>
          <w:bCs/>
          <w:color w:val="C00000"/>
          <w:sz w:val="24"/>
          <w:szCs w:val="24"/>
          <w:u w:val="single"/>
          <w:lang w:val="en-US" w:eastAsia="zh-CN"/>
        </w:rPr>
        <w:t>一级配电箱至二级配电箱线路的安装、维修、保养、拆除、回收工地指定仓库；</w:t>
      </w:r>
      <w:r>
        <w:rPr>
          <w:rFonts w:hint="eastAsia" w:ascii="仿宋" w:hAnsi="仿宋" w:eastAsia="仿宋" w:cs="仿宋"/>
          <w:b/>
          <w:bCs/>
          <w:color w:val="auto"/>
          <w:sz w:val="24"/>
          <w:szCs w:val="24"/>
          <w:u w:val="single"/>
          <w:lang w:val="en-US" w:eastAsia="zh-CN"/>
        </w:rPr>
        <w:t>施工临时用水：</w:t>
      </w:r>
      <w:r>
        <w:rPr>
          <w:rFonts w:hint="eastAsia" w:ascii="仿宋" w:hAnsi="仿宋" w:eastAsia="仿宋" w:cs="仿宋"/>
          <w:b/>
          <w:bCs/>
          <w:color w:val="C00000"/>
          <w:sz w:val="24"/>
          <w:szCs w:val="24"/>
          <w:highlight w:val="yellow"/>
          <w:u w:val="single"/>
          <w:lang w:val="en-US" w:eastAsia="zh-CN"/>
        </w:rPr>
        <w:t>办公区域水的安装、维护、拆除、回收工地指定仓库，后期装饰装修阶段地下室抽水、照明、项目部降尘喷淋系统、洗车槽给水排系统的安拆维修；</w:t>
      </w:r>
      <w:r>
        <w:rPr>
          <w:rFonts w:hint="eastAsia" w:ascii="仿宋" w:hAnsi="仿宋" w:eastAsia="仿宋" w:cs="仿宋"/>
          <w:sz w:val="24"/>
          <w:szCs w:val="24"/>
          <w:u w:val="single"/>
          <w:lang w:val="en-US" w:eastAsia="zh-CN"/>
        </w:rPr>
        <w:t>（6）电梯井排水系统、防尘设备安装、维修及拆除；（7）等电位安装；（8）室内强电、弱电预埋；电梯强电、弱电预埋；（9）楼宇可视对讲系统管线预埋；（10）商铺、电井强弱电桥架预埋及安装；（11）除人防设备由人防专业班组安装外的所有人防相关的水电预埋及安装（如排水管道、穿墙套管、电力管预埋、防爆按钮安装及穿线等）；（12）承包范围内的管线防锈、防腐、保</w:t>
      </w:r>
      <w:r>
        <w:rPr>
          <w:rFonts w:hint="eastAsia" w:ascii="仿宋" w:hAnsi="仿宋" w:eastAsia="仿宋" w:cs="仿宋"/>
          <w:b w:val="0"/>
          <w:bCs/>
          <w:sz w:val="24"/>
          <w:szCs w:val="24"/>
          <w:u w:val="single"/>
          <w:lang w:val="en-US" w:eastAsia="zh-CN"/>
        </w:rPr>
        <w:t>温；</w:t>
      </w:r>
      <w:r>
        <w:rPr>
          <w:rFonts w:hint="eastAsia" w:ascii="仿宋" w:hAnsi="仿宋" w:eastAsia="仿宋" w:cs="仿宋"/>
          <w:b/>
          <w:bCs w:val="0"/>
          <w:color w:val="C00000"/>
          <w:sz w:val="24"/>
          <w:szCs w:val="24"/>
          <w:u w:val="single"/>
          <w:lang w:val="en-US" w:eastAsia="zh-CN"/>
        </w:rPr>
        <w:t>所有预留洞及套管的留设及封堵，</w:t>
      </w:r>
      <w:r>
        <w:rPr>
          <w:rFonts w:hint="eastAsia" w:ascii="仿宋" w:hAnsi="仿宋" w:eastAsia="仿宋" w:cs="仿宋"/>
          <w:b w:val="0"/>
          <w:bCs/>
          <w:sz w:val="24"/>
          <w:szCs w:val="24"/>
          <w:u w:val="single"/>
          <w:lang w:val="en-US" w:eastAsia="zh-CN"/>
        </w:rPr>
        <w:t>管井照明预埋及安装</w:t>
      </w:r>
      <w:r>
        <w:rPr>
          <w:rFonts w:hint="eastAsia" w:ascii="仿宋" w:hAnsi="仿宋" w:eastAsia="仿宋" w:cs="仿宋"/>
          <w:kern w:val="0"/>
          <w:sz w:val="24"/>
          <w:szCs w:val="24"/>
          <w:u w:val="single"/>
          <w:lang w:val="en-US" w:eastAsia="zh-CN"/>
        </w:rPr>
        <w:t>，管道及箱体的预留预埋、相关实验调试（包括配合外部施工单位完成系统综合调试验收），设备设施的就位与安装调试，预埋管路应带丝并保证畅通；（13）乙方自行配置施工所需要的机械、设备、辅材。</w:t>
      </w:r>
      <w:r>
        <w:rPr>
          <w:rFonts w:hint="eastAsia" w:ascii="仿宋" w:hAnsi="仿宋" w:eastAsia="仿宋" w:cs="仿宋"/>
          <w:b/>
          <w:bCs/>
          <w:color w:val="C00000"/>
          <w:kern w:val="0"/>
          <w:sz w:val="24"/>
          <w:szCs w:val="24"/>
          <w:u w:val="single"/>
          <w:lang w:val="en-US" w:eastAsia="zh-CN"/>
        </w:rPr>
        <w:t>甲方仅提供主材（比如：线材、管材、管材配件、灯具、洁具），其余材料由乙方负责采购（比如:胶水、胶布、堵漏王、铁丝、管卡、焊条、格片、钉等）</w:t>
      </w:r>
      <w:r>
        <w:rPr>
          <w:rFonts w:hint="eastAsia" w:ascii="仿宋" w:hAnsi="仿宋" w:eastAsia="仿宋" w:cs="仿宋"/>
          <w:kern w:val="0"/>
          <w:sz w:val="24"/>
          <w:szCs w:val="24"/>
          <w:u w:val="single"/>
          <w:lang w:val="en-US" w:eastAsia="zh-CN"/>
        </w:rPr>
        <w:t>；</w:t>
      </w:r>
      <w:r>
        <w:rPr>
          <w:rFonts w:hint="eastAsia" w:ascii="仿宋" w:hAnsi="仿宋" w:eastAsia="仿宋" w:cs="仿宋"/>
          <w:b/>
          <w:bCs/>
          <w:kern w:val="0"/>
          <w:sz w:val="24"/>
          <w:szCs w:val="24"/>
          <w:u w:val="single"/>
          <w:lang w:val="en-US" w:eastAsia="zh-CN"/>
        </w:rPr>
        <w:t>辅材进场前需提供样品，满足甲方要求，</w:t>
      </w:r>
      <w:r>
        <w:rPr>
          <w:rFonts w:hint="eastAsia" w:ascii="仿宋" w:hAnsi="仿宋" w:eastAsia="仿宋" w:cs="仿宋"/>
          <w:b/>
          <w:bCs/>
          <w:color w:val="C00000"/>
          <w:kern w:val="0"/>
          <w:sz w:val="24"/>
          <w:szCs w:val="24"/>
          <w:u w:val="single"/>
          <w:lang w:val="en-US" w:eastAsia="zh-CN"/>
        </w:rPr>
        <w:t>胶水指定品牌联塑、堵漏王指定品牌联塑、雨虹</w:t>
      </w:r>
      <w:r>
        <w:rPr>
          <w:rFonts w:hint="eastAsia" w:ascii="仿宋" w:hAnsi="仿宋" w:eastAsia="仿宋" w:cs="仿宋"/>
          <w:b/>
          <w:bCs/>
          <w:kern w:val="0"/>
          <w:sz w:val="24"/>
          <w:szCs w:val="24"/>
          <w:u w:val="single"/>
          <w:lang w:val="en-US" w:eastAsia="zh-CN"/>
        </w:rPr>
        <w:t>；</w:t>
      </w:r>
      <w:r>
        <w:rPr>
          <w:rFonts w:hint="eastAsia" w:ascii="仿宋" w:hAnsi="仿宋" w:eastAsia="仿宋" w:cs="仿宋"/>
          <w:kern w:val="0"/>
          <w:sz w:val="24"/>
          <w:szCs w:val="24"/>
          <w:u w:val="single"/>
          <w:lang w:val="en-US" w:eastAsia="zh-CN"/>
        </w:rPr>
        <w:t>（14）</w:t>
      </w:r>
      <w:r>
        <w:rPr>
          <w:rFonts w:hint="eastAsia" w:ascii="仿宋" w:hAnsi="仿宋" w:eastAsia="仿宋" w:cs="仿宋"/>
          <w:b w:val="0"/>
          <w:bCs w:val="0"/>
          <w:sz w:val="24"/>
          <w:szCs w:val="24"/>
          <w:u w:val="single"/>
          <w:lang w:val="en-US" w:eastAsia="zh-CN"/>
        </w:rPr>
        <w:t>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安全文明</w:t>
      </w:r>
      <w:r>
        <w:rPr>
          <w:rFonts w:hint="eastAsia" w:ascii="仿宋" w:hAnsi="仿宋" w:eastAsia="仿宋" w:cs="仿宋"/>
          <w:sz w:val="24"/>
          <w:szCs w:val="24"/>
          <w:u w:val="single"/>
          <w:lang w:val="en-US" w:eastAsia="zh-CN"/>
        </w:rPr>
        <w:t>施工所涉及到的所有材料及</w:t>
      </w:r>
      <w:r>
        <w:rPr>
          <w:rFonts w:hint="eastAsia" w:ascii="仿宋" w:hAnsi="仿宋" w:eastAsia="仿宋" w:cs="仿宋"/>
          <w:sz w:val="24"/>
          <w:szCs w:val="24"/>
          <w:u w:val="single"/>
        </w:rPr>
        <w:t>用工</w:t>
      </w:r>
      <w:r>
        <w:rPr>
          <w:rFonts w:hint="eastAsia" w:ascii="仿宋" w:hAnsi="仿宋" w:eastAsia="仿宋" w:cs="仿宋"/>
          <w:kern w:val="0"/>
          <w:sz w:val="24"/>
          <w:szCs w:val="24"/>
          <w:u w:val="single"/>
          <w:lang w:val="en-US" w:eastAsia="zh-CN"/>
        </w:rPr>
        <w:t>；（15）</w:t>
      </w:r>
      <w:r>
        <w:rPr>
          <w:rFonts w:hint="eastAsia" w:ascii="仿宋" w:hAnsi="仿宋" w:eastAsia="仿宋" w:cs="仿宋"/>
          <w:sz w:val="24"/>
          <w:szCs w:val="24"/>
          <w:u w:val="single"/>
          <w:lang w:val="en-US" w:eastAsia="zh-CN"/>
        </w:rPr>
        <w:t>施工区域范围内</w:t>
      </w:r>
      <w:r>
        <w:rPr>
          <w:rFonts w:hint="eastAsia" w:ascii="仿宋" w:hAnsi="仿宋" w:eastAsia="仿宋" w:cs="仿宋"/>
          <w:b w:val="0"/>
          <w:bCs w:val="0"/>
          <w:sz w:val="24"/>
          <w:szCs w:val="24"/>
          <w:u w:val="single"/>
          <w:lang w:val="en-US" w:eastAsia="zh-CN"/>
        </w:rPr>
        <w:t>清扫；（16）现场施工用电、用水由发包人承担，因乙方自身办公、住宿等原因产生的水电费均由乙方承担（包括但不限于：管理人员住宿、板房办公等，乙方需在进场前自行安装水电表）；（17）施工现场禁止留宿，禁止煮饭，禁止重大安全隐患行为的出现；（18）</w:t>
      </w:r>
      <w:r>
        <w:rPr>
          <w:rFonts w:hint="eastAsia" w:ascii="仿宋" w:hAnsi="仿宋" w:eastAsia="仿宋" w:cs="仿宋"/>
          <w:b/>
          <w:bCs/>
          <w:sz w:val="24"/>
          <w:szCs w:val="24"/>
          <w:u w:val="single"/>
          <w:lang w:val="en-US" w:eastAsia="zh-CN"/>
        </w:rPr>
        <w:t>施工以图审施工蓝图及合同约定事项为依据，且</w:t>
      </w:r>
      <w:r>
        <w:rPr>
          <w:rFonts w:hint="eastAsia" w:ascii="仿宋" w:hAnsi="仿宋" w:eastAsia="仿宋" w:cs="仿宋"/>
          <w:b/>
          <w:bCs/>
          <w:sz w:val="24"/>
          <w:szCs w:val="24"/>
          <w:highlight w:val="none"/>
          <w:u w:val="single"/>
          <w:lang w:val="en-US" w:eastAsia="zh-CN"/>
        </w:rPr>
        <w:t>承包人报价已充分考虑施工期间各种影响单价的因素，如辅材、人工价格上涨、窝工、加班等因素。</w:t>
      </w:r>
      <w:r>
        <w:rPr>
          <w:rFonts w:hint="eastAsia" w:ascii="仿宋" w:hAnsi="仿宋" w:eastAsia="仿宋" w:cs="仿宋"/>
          <w:b/>
          <w:bCs/>
          <w:sz w:val="24"/>
          <w:szCs w:val="24"/>
          <w:u w:val="single"/>
          <w:lang w:val="en-US" w:eastAsia="zh-CN"/>
        </w:rPr>
        <w:t>合同单价不再调整</w:t>
      </w:r>
      <w:r>
        <w:rPr>
          <w:rFonts w:hint="eastAsia" w:ascii="仿宋" w:hAnsi="仿宋" w:eastAsia="仿宋" w:cs="仿宋"/>
          <w:sz w:val="24"/>
          <w:szCs w:val="24"/>
          <w:u w:val="single"/>
          <w:lang w:val="en-US" w:eastAsia="zh-CN"/>
        </w:rPr>
        <w:t>；（19）合同承包范围内的事项不得产生任何杂工费用由甲方承担；（20）</w:t>
      </w:r>
      <w:r>
        <w:rPr>
          <w:rFonts w:hint="eastAsia" w:ascii="仿宋" w:hAnsi="仿宋" w:eastAsia="仿宋" w:cs="仿宋"/>
          <w:b/>
          <w:bCs/>
          <w:sz w:val="24"/>
          <w:szCs w:val="24"/>
          <w:u w:val="single"/>
          <w:lang w:val="en-US" w:eastAsia="zh-CN"/>
        </w:rPr>
        <w:t>发包人有权根据承包人现场施工质量、进度、安全</w:t>
      </w:r>
      <w:r>
        <w:rPr>
          <w:rFonts w:hint="eastAsia" w:ascii="仿宋" w:hAnsi="仿宋" w:eastAsia="仿宋" w:cs="仿宋"/>
          <w:b/>
          <w:bCs/>
          <w:sz w:val="24"/>
          <w:szCs w:val="24"/>
          <w:highlight w:val="none"/>
          <w:u w:val="single"/>
          <w:lang w:val="en-US" w:eastAsia="zh-CN"/>
        </w:rPr>
        <w:t>、现场文明施工等情况随时调整承包人的承包范围，且承包人应全力配合，需要承包人退场的，发包人按承包人已完成合格工程量办理结算，承包人不得提出其它任何索赔要求；</w:t>
      </w:r>
      <w:r>
        <w:rPr>
          <w:rFonts w:hint="eastAsia" w:ascii="仿宋" w:hAnsi="仿宋" w:eastAsia="仿宋" w:cs="仿宋"/>
          <w:b w:val="0"/>
          <w:bCs w:val="0"/>
          <w:sz w:val="24"/>
          <w:szCs w:val="24"/>
          <w:highlight w:val="none"/>
          <w:u w:val="single"/>
          <w:lang w:val="en-US" w:eastAsia="zh-CN"/>
        </w:rPr>
        <w:t>（21）因外部因素或甲方原因，形成项目停工、停建、减少工程量等情况，甲方按乙方已完成合格工程量进行结算，乙方不得向甲方提出其他任何索赔；（22）因承包人自身原因造成项目不能验收，达不到业主方要求的，发包人不支付工程款，所有损失都由承包人自行承担；</w:t>
      </w:r>
      <w:r>
        <w:rPr>
          <w:rFonts w:hint="eastAsia" w:ascii="仿宋" w:hAnsi="仿宋" w:eastAsia="仿宋" w:cs="仿宋"/>
          <w:b/>
          <w:bCs/>
          <w:color w:val="C00000"/>
          <w:sz w:val="24"/>
          <w:szCs w:val="24"/>
          <w:highlight w:val="none"/>
          <w:u w:val="single"/>
          <w:lang w:val="en-US" w:eastAsia="zh-CN"/>
        </w:rPr>
        <w:t>（23）电梯井：满足电梯厂家安装要求（含二次深化设计）。</w:t>
      </w:r>
    </w:p>
    <w:p w14:paraId="554AA5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highlight w:val="yellow"/>
          <w:u w:val="single"/>
          <w:lang w:eastAsia="zh-CN"/>
        </w:rPr>
      </w:pPr>
      <w:r>
        <w:rPr>
          <w:rFonts w:hint="eastAsia" w:ascii="仿宋" w:hAnsi="仿宋" w:eastAsia="仿宋" w:cs="仿宋"/>
          <w:sz w:val="24"/>
          <w:szCs w:val="24"/>
          <w:lang w:val="en-US" w:eastAsia="zh-CN"/>
        </w:rPr>
        <w:t>1.5工程量：</w:t>
      </w:r>
      <w:r>
        <w:rPr>
          <w:rFonts w:hint="eastAsia" w:ascii="仿宋" w:hAnsi="仿宋" w:eastAsia="仿宋" w:cs="仿宋"/>
          <w:b w:val="0"/>
          <w:bCs w:val="0"/>
          <w:color w:val="auto"/>
          <w:kern w:val="0"/>
          <w:sz w:val="24"/>
          <w:szCs w:val="24"/>
          <w:u w:val="single" w:color="000000" w:themeColor="text1"/>
          <w:lang w:val="en-US" w:eastAsia="zh-CN" w:bidi="ar-SA"/>
        </w:rPr>
        <w:t>（1）基础不计面积，主楼面积以测绘报告测绘面积为准，地下室面积以施工蓝图面积为准，坡道、门楼不计算面积；（2）最终面积</w:t>
      </w:r>
      <w:r>
        <w:rPr>
          <w:rFonts w:hint="eastAsia" w:ascii="仿宋" w:hAnsi="仿宋" w:eastAsia="仿宋" w:cs="仿宋"/>
          <w:b/>
          <w:bCs/>
          <w:color w:val="C00000"/>
          <w:sz w:val="24"/>
          <w:highlight w:val="none"/>
          <w:u w:val="single"/>
          <w:lang w:val="en-US" w:eastAsia="zh-CN"/>
        </w:rPr>
        <w:t>以房屋测绘报告面积为依据；</w:t>
      </w:r>
      <w:r>
        <w:rPr>
          <w:rFonts w:hint="eastAsia" w:ascii="仿宋" w:hAnsi="仿宋" w:eastAsia="仿宋" w:cs="仿宋"/>
          <w:b w:val="0"/>
          <w:bCs w:val="0"/>
          <w:color w:val="auto"/>
          <w:kern w:val="0"/>
          <w:sz w:val="24"/>
          <w:szCs w:val="24"/>
          <w:u w:val="single" w:color="000000" w:themeColor="text1"/>
          <w:lang w:val="en-US" w:eastAsia="zh-CN" w:bidi="ar-SA"/>
        </w:rPr>
        <w:t>（3）合同范围内未施工内容，按市场单价计算扣减合同总金额。</w:t>
      </w:r>
    </w:p>
    <w:p w14:paraId="6707D20E">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仿宋" w:hAnsi="仿宋" w:eastAsia="仿宋" w:cs="仿宋"/>
          <w:b w:val="0"/>
          <w:bCs w:val="0"/>
          <w:color w:val="auto"/>
          <w:kern w:val="0"/>
          <w:sz w:val="24"/>
          <w:szCs w:val="24"/>
          <w:u w:val="single" w:color="000000" w:themeColor="text1"/>
          <w:lang w:val="en-US" w:eastAsia="zh-CN" w:bidi="ar-SA"/>
        </w:rPr>
      </w:pPr>
      <w:r>
        <w:rPr>
          <w:rFonts w:hint="eastAsia" w:ascii="仿宋" w:hAnsi="仿宋" w:eastAsia="仿宋" w:cs="仿宋"/>
          <w:b w:val="0"/>
          <w:bCs w:val="0"/>
          <w:sz w:val="24"/>
          <w:szCs w:val="24"/>
          <w:u w:val="none"/>
          <w:lang w:val="en-US" w:eastAsia="zh-CN"/>
        </w:rPr>
        <w:t>1.6</w:t>
      </w:r>
      <w:r>
        <w:rPr>
          <w:rFonts w:hint="eastAsia" w:ascii="仿宋" w:hAnsi="仿宋" w:eastAsia="仿宋" w:cs="仿宋"/>
          <w:b w:val="0"/>
          <w:bCs w:val="0"/>
          <w:kern w:val="0"/>
          <w:sz w:val="24"/>
          <w:szCs w:val="24"/>
          <w:u w:val="none"/>
          <w:lang w:val="en-US" w:eastAsia="zh-CN"/>
        </w:rPr>
        <w:t>施工范围界限</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color w:val="auto"/>
          <w:kern w:val="0"/>
          <w:sz w:val="24"/>
          <w:szCs w:val="24"/>
          <w:u w:val="single" w:color="000000" w:themeColor="text1"/>
          <w:lang w:val="en-US" w:eastAsia="zh-CN" w:bidi="ar-SA"/>
        </w:rPr>
        <w:t>（1）排烟风机、消防喷淋水泵、排污泵等用电设备，由乙方送电至末端配电箱，其余配电箱设备安装以及出线部分施工由消防专业负责；（2）消防照明应急灯、疏散指示灯，管线预埋及灯具安装由消防专业负责；（3）给水支管就近施工至室外离外墙10m内阀门井内，室内排水支管就近接至室外离外墙10m内检查井内；（4）地下及屋顶消防水箱、消防水泵、排污泵等给排水管道设备安装由消防专业队伍负责；（5）屋顶生活水箱给水支管就近从消防水箱给水支管上开孔接入。</w:t>
      </w:r>
    </w:p>
    <w:p w14:paraId="7A40B56A">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color w:val="auto"/>
          <w:kern w:val="0"/>
          <w:sz w:val="24"/>
          <w:highlight w:val="none"/>
          <w:u w:val="none"/>
          <w:lang w:val="en-US" w:eastAsia="zh-CN"/>
        </w:rPr>
        <w:t>1.7</w:t>
      </w:r>
      <w:r>
        <w:rPr>
          <w:rFonts w:hint="eastAsia" w:ascii="仿宋" w:hAnsi="仿宋" w:eastAsia="仿宋" w:cs="仿宋"/>
          <w:color w:val="160B11"/>
          <w:sz w:val="24"/>
          <w:szCs w:val="24"/>
          <w:highlight w:val="none"/>
          <w:lang w:val="en-US" w:eastAsia="zh-CN"/>
        </w:rPr>
        <w:t>本合同暂定总价为含</w:t>
      </w:r>
      <w:r>
        <w:rPr>
          <w:rFonts w:hint="eastAsia" w:ascii="仿宋" w:hAnsi="仿宋" w:eastAsia="仿宋" w:cs="仿宋"/>
          <w:color w:val="160B11"/>
          <w:sz w:val="24"/>
          <w:szCs w:val="24"/>
          <w:highlight w:val="none"/>
          <w:u w:val="single"/>
          <w:lang w:val="en-US" w:eastAsia="zh-CN"/>
        </w:rPr>
        <w:t xml:space="preserve">     </w:t>
      </w:r>
      <w:r>
        <w:rPr>
          <w:rFonts w:hint="eastAsia" w:ascii="仿宋" w:hAnsi="仿宋" w:eastAsia="仿宋" w:cs="仿宋"/>
          <w:color w:val="160B11"/>
          <w:sz w:val="24"/>
          <w:szCs w:val="24"/>
          <w:highlight w:val="none"/>
          <w:u w:val="none"/>
          <w:lang w:val="en-US" w:eastAsia="zh-CN"/>
        </w:rPr>
        <w:t>%增值税专用发票价人民币</w:t>
      </w:r>
      <w:r>
        <w:rPr>
          <w:rFonts w:hint="eastAsia" w:ascii="仿宋" w:hAnsi="仿宋" w:eastAsia="仿宋" w:cs="仿宋"/>
          <w:color w:val="160B11"/>
          <w:sz w:val="24"/>
          <w:szCs w:val="24"/>
          <w:highlight w:val="none"/>
          <w:u w:val="single"/>
          <w:lang w:val="en-US" w:eastAsia="zh-CN"/>
        </w:rPr>
        <w:t xml:space="preserve"> ¥       （大写：      ）</w:t>
      </w:r>
      <w:r>
        <w:rPr>
          <w:rFonts w:hint="eastAsia" w:ascii="仿宋" w:hAnsi="仿宋" w:eastAsia="仿宋" w:cs="仿宋"/>
          <w:color w:val="160B11"/>
          <w:sz w:val="24"/>
          <w:szCs w:val="24"/>
          <w:highlight w:val="none"/>
          <w:u w:val="none"/>
          <w:lang w:val="en-US" w:eastAsia="zh-CN"/>
        </w:rPr>
        <w:t>，不含税总价：</w:t>
      </w:r>
      <w:r>
        <w:rPr>
          <w:rFonts w:hint="eastAsia" w:ascii="仿宋" w:hAnsi="仿宋" w:eastAsia="仿宋" w:cs="仿宋"/>
          <w:color w:val="160B11"/>
          <w:sz w:val="24"/>
          <w:szCs w:val="24"/>
          <w:highlight w:val="none"/>
          <w:u w:val="single"/>
          <w:lang w:val="en-US" w:eastAsia="zh-CN"/>
        </w:rPr>
        <w:t xml:space="preserve"> ¥       （大写：      ）；增值税额： ¥：   （大写：      ）</w:t>
      </w:r>
      <w:r>
        <w:rPr>
          <w:rFonts w:hint="eastAsia" w:ascii="仿宋" w:hAnsi="仿宋" w:eastAsia="仿宋" w:cs="仿宋"/>
          <w:color w:val="160B11"/>
          <w:sz w:val="24"/>
          <w:szCs w:val="24"/>
          <w:highlight w:val="none"/>
          <w:u w:val="none"/>
          <w:lang w:val="en-US" w:eastAsia="zh-CN"/>
        </w:rPr>
        <w:t>，最终以甲乙双方结算单为准。</w:t>
      </w:r>
    </w:p>
    <w:p w14:paraId="0E0F241A">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二、承包方式</w:t>
      </w:r>
    </w:p>
    <w:p w14:paraId="6B2E6A0D">
      <w:pPr>
        <w:pStyle w:val="4"/>
        <w:keepNext w:val="0"/>
        <w:keepLines w:val="0"/>
        <w:pageBreakBefore w:val="0"/>
        <w:widowControl w:val="0"/>
        <w:kinsoku/>
        <w:wordWrap/>
        <w:overflowPunct/>
        <w:topLinePunct w:val="0"/>
        <w:autoSpaceDE/>
        <w:autoSpaceDN/>
        <w:bidi w:val="0"/>
        <w:adjustRightInd w:val="0"/>
        <w:snapToGrid/>
        <w:spacing w:after="0" w:line="460" w:lineRule="exact"/>
        <w:ind w:firstLine="480" w:firstLineChars="200"/>
        <w:textAlignment w:val="auto"/>
        <w:rPr>
          <w:rFonts w:hint="default" w:ascii="仿宋" w:hAnsi="仿宋" w:eastAsia="仿宋" w:cs="仿宋"/>
          <w:b/>
          <w:bCs/>
          <w:sz w:val="24"/>
          <w:szCs w:val="24"/>
          <w:u w:val="single"/>
          <w:lang w:val="en-US" w:eastAsia="zh-CN"/>
        </w:rPr>
      </w:pPr>
      <w:r>
        <w:rPr>
          <w:rFonts w:hint="eastAsia" w:ascii="仿宋" w:hAnsi="仿宋" w:eastAsia="仿宋" w:cs="仿宋"/>
          <w:sz w:val="24"/>
          <w:szCs w:val="24"/>
          <w:u w:val="none"/>
          <w:lang w:val="en-US" w:eastAsia="zh-CN"/>
        </w:rPr>
        <w:t>2.1</w:t>
      </w:r>
      <w:r>
        <w:rPr>
          <w:rFonts w:hint="eastAsia" w:ascii="仿宋" w:hAnsi="仿宋" w:eastAsia="仿宋" w:cs="仿宋"/>
          <w:sz w:val="24"/>
          <w:szCs w:val="24"/>
          <w:u w:val="single"/>
          <w:lang w:val="en-US" w:eastAsia="zh-CN"/>
        </w:rPr>
        <w:t>以固定含税综合单价包干（包含但不限于：人工、与作业相关的工具及辅材、现场文明施工、安全防护、临时设施、办公费、税金等本工程所含的全部费用）。</w:t>
      </w:r>
      <w:r>
        <w:rPr>
          <w:rFonts w:hint="eastAsia" w:ascii="仿宋" w:hAnsi="仿宋" w:eastAsia="仿宋" w:cs="仿宋"/>
          <w:b/>
          <w:bCs/>
          <w:color w:val="C00000"/>
          <w:kern w:val="0"/>
          <w:sz w:val="24"/>
          <w:szCs w:val="24"/>
          <w:u w:val="single"/>
          <w:lang w:val="en-US" w:eastAsia="zh-CN"/>
        </w:rPr>
        <w:t>甲方仅提供主材（比如：线材、管材、管材配件、灯具、洁具），其余材料由乙方负责采购（比如:胶水、胶布、胶带、堵漏王、铁丝、扎丝、管卡、焊条、格片、钉等）</w:t>
      </w:r>
      <w:r>
        <w:rPr>
          <w:rFonts w:hint="eastAsia" w:ascii="仿宋" w:hAnsi="仿宋" w:eastAsia="仿宋" w:cs="仿宋"/>
          <w:kern w:val="0"/>
          <w:sz w:val="24"/>
          <w:szCs w:val="24"/>
          <w:u w:val="single"/>
          <w:lang w:val="en-US" w:eastAsia="zh-CN"/>
        </w:rPr>
        <w:t>；</w:t>
      </w:r>
      <w:r>
        <w:rPr>
          <w:rFonts w:hint="eastAsia" w:ascii="仿宋" w:hAnsi="仿宋" w:eastAsia="仿宋" w:cs="仿宋"/>
          <w:b/>
          <w:bCs/>
          <w:kern w:val="0"/>
          <w:sz w:val="24"/>
          <w:szCs w:val="24"/>
          <w:u w:val="single"/>
          <w:lang w:val="en-US" w:eastAsia="zh-CN"/>
        </w:rPr>
        <w:t>辅材进场前需提供样品，满足甲方要求，</w:t>
      </w:r>
      <w:r>
        <w:rPr>
          <w:rFonts w:hint="eastAsia" w:ascii="仿宋" w:hAnsi="仿宋" w:eastAsia="仿宋" w:cs="仿宋"/>
          <w:b/>
          <w:bCs/>
          <w:color w:val="C00000"/>
          <w:kern w:val="0"/>
          <w:sz w:val="24"/>
          <w:szCs w:val="24"/>
          <w:highlight w:val="yellow"/>
          <w:u w:val="single"/>
          <w:lang w:val="en-US" w:eastAsia="zh-CN"/>
        </w:rPr>
        <w:t>胶水指定品牌联塑、堵漏王指定品牌联塑、雨虹</w:t>
      </w:r>
      <w:r>
        <w:rPr>
          <w:rFonts w:hint="eastAsia" w:ascii="仿宋" w:hAnsi="仿宋" w:eastAsia="仿宋" w:cs="仿宋"/>
          <w:b/>
          <w:bCs/>
          <w:kern w:val="0"/>
          <w:sz w:val="24"/>
          <w:szCs w:val="24"/>
          <w:highlight w:val="yellow"/>
          <w:u w:val="single"/>
          <w:lang w:val="en-US" w:eastAsia="zh-CN"/>
        </w:rPr>
        <w:t>；</w:t>
      </w:r>
      <w:r>
        <w:rPr>
          <w:rFonts w:hint="eastAsia" w:ascii="仿宋" w:hAnsi="仿宋" w:eastAsia="仿宋" w:cs="仿宋"/>
          <w:b/>
          <w:bCs/>
          <w:sz w:val="24"/>
          <w:szCs w:val="24"/>
          <w:u w:val="single"/>
          <w:lang w:val="en-US" w:eastAsia="zh-CN"/>
        </w:rPr>
        <w:t>所提供的的辅材必须提供样品、合格证报项目部审批。</w:t>
      </w:r>
    </w:p>
    <w:p w14:paraId="080EAC2F">
      <w:pPr>
        <w:pStyle w:val="4"/>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2.2</w:t>
      </w:r>
      <w:r>
        <w:rPr>
          <w:rFonts w:hint="eastAsia" w:ascii="仿宋" w:hAnsi="仿宋" w:eastAsia="仿宋" w:cs="仿宋"/>
          <w:sz w:val="24"/>
          <w:szCs w:val="24"/>
          <w:u w:val="single"/>
          <w:lang w:val="en-US" w:eastAsia="zh-CN"/>
        </w:rPr>
        <w:t>包质量、包安全、包工期、包现场文明施工、包人工、包辅材、包机械、包验收、包清扫、包税金等内容。</w:t>
      </w:r>
    </w:p>
    <w:p w14:paraId="6507F20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r>
        <w:rPr>
          <w:rFonts w:hint="eastAsia" w:ascii="仿宋" w:hAnsi="仿宋" w:eastAsia="仿宋" w:cs="仿宋"/>
          <w:b/>
          <w:bCs/>
          <w:sz w:val="24"/>
          <w:szCs w:val="24"/>
          <w:lang w:val="en-US" w:eastAsia="zh-CN"/>
        </w:rPr>
        <w:t>三、承包范围</w:t>
      </w:r>
    </w:p>
    <w:p w14:paraId="46543D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3.1承包范围：</w:t>
      </w:r>
      <w:r>
        <w:rPr>
          <w:rFonts w:hint="eastAsia" w:ascii="仿宋" w:hAnsi="仿宋" w:eastAsia="仿宋" w:cs="仿宋"/>
          <w:kern w:val="2"/>
          <w:sz w:val="24"/>
          <w:szCs w:val="24"/>
          <w:u w:val="single"/>
          <w:lang w:val="en-US" w:eastAsia="zh-CN" w:bidi="ar-SA"/>
        </w:rPr>
        <w:t>施工图纸范围内所有水电工程施工内容及所有安全文明措施。</w:t>
      </w:r>
    </w:p>
    <w:p w14:paraId="2662A3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3.2</w:t>
      </w:r>
      <w:r>
        <w:rPr>
          <w:rFonts w:hint="eastAsia" w:ascii="仿宋" w:hAnsi="仿宋" w:eastAsia="仿宋" w:cs="仿宋"/>
          <w:b/>
          <w:bCs/>
          <w:kern w:val="2"/>
          <w:sz w:val="24"/>
          <w:szCs w:val="24"/>
          <w:u w:val="single"/>
          <w:lang w:val="en-US" w:eastAsia="zh-CN" w:bidi="ar-SA"/>
        </w:rPr>
        <w:t>作为一般承包人根据实际情况推断出为完成此项完整工程所需要的全部内容。</w:t>
      </w:r>
    </w:p>
    <w:p w14:paraId="050318C0">
      <w:pPr>
        <w:pStyle w:val="3"/>
        <w:keepNext w:val="0"/>
        <w:keepLines w:val="0"/>
        <w:pageBreakBefore w:val="0"/>
        <w:kinsoku/>
        <w:wordWrap/>
        <w:overflowPunct/>
        <w:topLinePunct w:val="0"/>
        <w:autoSpaceDE/>
        <w:autoSpaceDN/>
        <w:bidi w:val="0"/>
        <w:snapToGrid/>
        <w:spacing w:line="460" w:lineRule="exact"/>
        <w:textAlignment w:val="auto"/>
        <w:rPr>
          <w:rFonts w:hint="eastAsia" w:ascii="仿宋" w:hAnsi="仿宋" w:eastAsia="仿宋" w:cs="仿宋"/>
          <w:b/>
          <w:bCs/>
          <w:sz w:val="24"/>
          <w:szCs w:val="24"/>
          <w:u w:val="single"/>
          <w:lang w:eastAsia="zh-CN"/>
        </w:rPr>
      </w:pPr>
      <w:r>
        <w:rPr>
          <w:rFonts w:hint="eastAsia" w:ascii="仿宋" w:hAnsi="仿宋" w:eastAsia="仿宋" w:cs="仿宋"/>
          <w:b/>
          <w:bCs/>
          <w:sz w:val="24"/>
          <w:szCs w:val="24"/>
          <w:u w:val="single"/>
          <w:lang w:eastAsia="zh-CN"/>
        </w:rPr>
        <w:t>以上承包范围及工作内容所需要的所有费用均已包含在</w:t>
      </w:r>
      <w:r>
        <w:rPr>
          <w:rFonts w:hint="eastAsia" w:ascii="仿宋" w:hAnsi="仿宋" w:eastAsia="仿宋" w:cs="仿宋"/>
          <w:b/>
          <w:bCs/>
          <w:sz w:val="24"/>
          <w:szCs w:val="24"/>
          <w:u w:val="single"/>
          <w:lang w:val="en-US" w:eastAsia="zh-CN"/>
        </w:rPr>
        <w:t>单价</w:t>
      </w:r>
      <w:r>
        <w:rPr>
          <w:rFonts w:hint="eastAsia" w:ascii="仿宋" w:hAnsi="仿宋" w:eastAsia="仿宋" w:cs="仿宋"/>
          <w:b/>
          <w:bCs/>
          <w:sz w:val="24"/>
          <w:szCs w:val="24"/>
          <w:u w:val="single"/>
          <w:lang w:eastAsia="zh-CN"/>
        </w:rPr>
        <w:t>中。</w:t>
      </w:r>
    </w:p>
    <w:p w14:paraId="780B184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r>
        <w:rPr>
          <w:rFonts w:hint="eastAsia" w:ascii="仿宋" w:hAnsi="仿宋" w:eastAsia="仿宋" w:cs="仿宋"/>
          <w:b/>
          <w:bCs/>
          <w:sz w:val="24"/>
          <w:szCs w:val="24"/>
          <w:lang w:val="en-US" w:eastAsia="zh-CN"/>
        </w:rPr>
        <w:t>四、</w:t>
      </w:r>
      <w:r>
        <w:rPr>
          <w:rFonts w:hint="eastAsia" w:ascii="仿宋" w:hAnsi="仿宋" w:eastAsia="仿宋" w:cs="仿宋"/>
          <w:b/>
          <w:bCs/>
          <w:color w:val="160B11"/>
          <w:sz w:val="24"/>
          <w:szCs w:val="24"/>
          <w:lang w:val="en-US" w:eastAsia="zh-CN"/>
        </w:rPr>
        <w:t>质量、安全、现场文明施工及技术要求</w:t>
      </w:r>
    </w:p>
    <w:p w14:paraId="1CFB451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160B11"/>
          <w:kern w:val="0"/>
          <w:sz w:val="24"/>
          <w:szCs w:val="24"/>
          <w:u w:val="single"/>
          <w:lang w:val="en-US" w:eastAsia="zh-CN" w:bidi="ar-SA"/>
        </w:rPr>
      </w:pPr>
      <w:r>
        <w:rPr>
          <w:rFonts w:hint="eastAsia" w:ascii="仿宋" w:hAnsi="仿宋" w:eastAsia="仿宋" w:cs="仿宋"/>
          <w:kern w:val="2"/>
          <w:sz w:val="24"/>
          <w:szCs w:val="24"/>
          <w:lang w:val="en-US" w:eastAsia="zh-CN" w:bidi="ar-SA"/>
        </w:rPr>
        <w:t>4.1工程质量标准：</w:t>
      </w:r>
      <w:r>
        <w:rPr>
          <w:rFonts w:hint="eastAsia" w:ascii="仿宋" w:hAnsi="仿宋" w:eastAsia="仿宋" w:cs="仿宋"/>
          <w:b w:val="0"/>
          <w:bCs w:val="0"/>
          <w:color w:val="auto"/>
          <w:kern w:val="0"/>
          <w:sz w:val="24"/>
          <w:szCs w:val="24"/>
          <w:u w:val="single" w:color="000000" w:themeColor="text1"/>
          <w:lang w:val="en-US" w:eastAsia="zh-CN" w:bidi="ar-SA"/>
        </w:rPr>
        <w:t>（1）乙方承包的所属工程质量必须达到一次交验合格，符合国家工程质量验收标准。（2）所有工序必须样板先行，样板工程、隐蔽工程必须通过甲方质安部出具的验收单，方可进入下道工序。（3）施工质量未达到业主、甲方、监理要求的，乙方必须立即返工整改直至达到要求为止。</w:t>
      </w:r>
      <w:r>
        <w:rPr>
          <w:rFonts w:hint="eastAsia" w:ascii="仿宋" w:hAnsi="仿宋" w:eastAsia="仿宋" w:cs="仿宋"/>
          <w:b/>
          <w:bCs/>
          <w:color w:val="C00000"/>
          <w:kern w:val="0"/>
          <w:sz w:val="24"/>
          <w:szCs w:val="24"/>
          <w:u w:val="single" w:color="000000" w:themeColor="text1"/>
          <w:lang w:val="en-US" w:eastAsia="zh-CN" w:bidi="ar-SA"/>
        </w:rPr>
        <w:t>（4）需要前期预埋套管的一律按要求预埋到位，未按要求预埋的，按1000元/处进行处罚。</w:t>
      </w:r>
    </w:p>
    <w:p w14:paraId="61E6CAD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160B11"/>
          <w:sz w:val="24"/>
          <w:szCs w:val="24"/>
          <w:u w:val="single"/>
          <w:lang w:val="en-US" w:eastAsia="zh-CN"/>
        </w:rPr>
      </w:pPr>
      <w:r>
        <w:rPr>
          <w:rFonts w:hint="eastAsia" w:ascii="仿宋" w:hAnsi="仿宋" w:eastAsia="仿宋" w:cs="仿宋"/>
          <w:kern w:val="2"/>
          <w:sz w:val="24"/>
          <w:szCs w:val="24"/>
          <w:u w:val="none"/>
          <w:lang w:val="en-US" w:eastAsia="zh-CN" w:bidi="ar-SA"/>
        </w:rPr>
        <w:t>4.2安全要求：</w:t>
      </w:r>
      <w:r>
        <w:rPr>
          <w:rFonts w:hint="eastAsia" w:ascii="仿宋" w:hAnsi="仿宋" w:eastAsia="仿宋" w:cs="仿宋"/>
          <w:b/>
          <w:bCs/>
          <w:color w:val="160B11"/>
          <w:sz w:val="24"/>
          <w:szCs w:val="24"/>
          <w:u w:val="single"/>
          <w:lang w:val="en-US" w:eastAsia="zh-CN"/>
        </w:rPr>
        <w:t>确保不发生一般事故等级及以上的安全生产事故且死亡人数为零。</w:t>
      </w:r>
    </w:p>
    <w:p w14:paraId="665589E6">
      <w:pPr>
        <w:pStyle w:val="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color w:val="160B11"/>
          <w:sz w:val="24"/>
          <w:szCs w:val="24"/>
          <w:lang w:val="en-US" w:eastAsia="zh-CN"/>
        </w:rPr>
      </w:pPr>
      <w:r>
        <w:rPr>
          <w:rFonts w:hint="eastAsia" w:ascii="仿宋" w:hAnsi="仿宋" w:eastAsia="仿宋" w:cs="仿宋"/>
          <w:kern w:val="2"/>
          <w:sz w:val="24"/>
          <w:szCs w:val="24"/>
          <w:u w:val="none"/>
          <w:lang w:val="en-US" w:eastAsia="zh-CN" w:bidi="ar-SA"/>
        </w:rPr>
        <w:t>4.3</w:t>
      </w:r>
      <w:r>
        <w:rPr>
          <w:rFonts w:hint="eastAsia" w:ascii="仿宋" w:hAnsi="仿宋" w:eastAsia="仿宋" w:cs="仿宋"/>
          <w:b/>
          <w:bCs/>
          <w:color w:val="160B11"/>
          <w:kern w:val="0"/>
          <w:sz w:val="24"/>
          <w:szCs w:val="24"/>
          <w:lang w:val="en-US" w:eastAsia="zh-CN"/>
        </w:rPr>
        <w:t>现场文明施工要求：</w:t>
      </w:r>
      <w:r>
        <w:rPr>
          <w:rFonts w:hint="eastAsia" w:ascii="仿宋" w:hAnsi="仿宋" w:eastAsia="仿宋" w:cs="仿宋"/>
          <w:b/>
          <w:bCs/>
          <w:color w:val="160B11"/>
          <w:kern w:val="0"/>
          <w:sz w:val="24"/>
          <w:szCs w:val="24"/>
          <w:u w:val="single"/>
          <w:lang w:val="en-US" w:eastAsia="zh-CN"/>
        </w:rPr>
        <w:t>达到湖北赤马建设集团有限公司现场文明施工标准化要求。</w:t>
      </w:r>
    </w:p>
    <w:p w14:paraId="10B7C7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4.4对甲方</w:t>
      </w:r>
      <w:r>
        <w:rPr>
          <w:rFonts w:hint="eastAsia" w:ascii="仿宋" w:hAnsi="仿宋" w:eastAsia="仿宋" w:cs="仿宋"/>
          <w:color w:val="160B11"/>
          <w:sz w:val="24"/>
          <w:szCs w:val="24"/>
          <w:lang w:val="en-US" w:eastAsia="zh-CN"/>
        </w:rPr>
        <w:t>、建设单位、监理单位、国家职能管理部门</w:t>
      </w:r>
      <w:r>
        <w:rPr>
          <w:rFonts w:hint="eastAsia" w:ascii="仿宋" w:hAnsi="仿宋" w:eastAsia="仿宋" w:cs="仿宋"/>
          <w:color w:val="160B11"/>
          <w:kern w:val="2"/>
          <w:sz w:val="24"/>
          <w:szCs w:val="24"/>
          <w:lang w:val="en-US" w:eastAsia="zh-CN" w:bidi="ar-SA"/>
        </w:rPr>
        <w:t>提出不符合质量要求的地方，乙方必须立即整改并承担因此而发生的一切费用，工期不予顺延。</w:t>
      </w:r>
    </w:p>
    <w:p w14:paraId="702D0E38">
      <w:pPr>
        <w:pStyle w:val="4"/>
        <w:keepNext w:val="0"/>
        <w:keepLines w:val="0"/>
        <w:pageBreakBefore w:val="0"/>
        <w:widowControl w:val="0"/>
        <w:numPr>
          <w:ilvl w:val="0"/>
          <w:numId w:val="0"/>
        </w:numPr>
        <w:kinsoku/>
        <w:wordWrap/>
        <w:overflowPunct/>
        <w:topLinePunct w:val="0"/>
        <w:autoSpaceDE/>
        <w:autoSpaceDN/>
        <w:bidi w:val="0"/>
        <w:adjustRightInd/>
        <w:snapToGrid/>
        <w:spacing w:after="0" w:line="4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五、承包价格</w:t>
      </w:r>
    </w:p>
    <w:p w14:paraId="48AAAF1D">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b w:val="0"/>
          <w:bCs w:val="0"/>
          <w:sz w:val="24"/>
          <w:szCs w:val="24"/>
          <w:lang w:val="en-US" w:eastAsia="zh-CN"/>
        </w:rPr>
        <w:t>1</w:t>
      </w:r>
      <w:r>
        <w:rPr>
          <w:rFonts w:hint="eastAsia" w:ascii="仿宋" w:hAnsi="仿宋" w:eastAsia="仿宋" w:cs="仿宋"/>
          <w:b w:val="0"/>
          <w:bCs w:val="0"/>
          <w:kern w:val="0"/>
          <w:sz w:val="24"/>
          <w:szCs w:val="24"/>
          <w:lang w:val="en-US" w:eastAsia="zh-CN"/>
        </w:rPr>
        <w:t>本项目单价为含税综合包干单价，主楼</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元/㎡，地下室</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元/㎡，且提供</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票</w:t>
      </w:r>
      <w:r>
        <w:rPr>
          <w:rFonts w:hint="eastAsia" w:ascii="仿宋" w:hAnsi="仿宋" w:eastAsia="仿宋" w:cs="仿宋"/>
          <w:b w:val="0"/>
          <w:bCs w:val="0"/>
          <w:sz w:val="24"/>
          <w:szCs w:val="24"/>
          <w:lang w:val="en-US" w:eastAsia="zh-CN"/>
        </w:rPr>
        <w:t>。</w:t>
      </w:r>
    </w:p>
    <w:p w14:paraId="280AAA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u w:val="single"/>
        </w:rPr>
      </w:pPr>
      <w:r>
        <w:rPr>
          <w:rFonts w:hint="eastAsia" w:ascii="仿宋" w:hAnsi="仿宋" w:eastAsia="仿宋" w:cs="仿宋"/>
          <w:sz w:val="24"/>
          <w:szCs w:val="24"/>
          <w:lang w:val="en-US" w:eastAsia="zh-CN"/>
        </w:rPr>
        <w:t>5.2此单价包括但不限于：</w:t>
      </w:r>
      <w:r>
        <w:rPr>
          <w:rFonts w:hint="eastAsia" w:ascii="仿宋" w:hAnsi="仿宋" w:eastAsia="仿宋" w:cs="仿宋"/>
          <w:color w:val="160B11"/>
          <w:sz w:val="24"/>
          <w:szCs w:val="24"/>
          <w:u w:val="single"/>
          <w:lang w:val="en-US" w:eastAsia="zh-CN"/>
        </w:rPr>
        <w:t>①人工费、辅材费、机械费、设备进出场费（含二次进出场费）、安全文明施工费、卸货费、转运费、临时设施费、</w:t>
      </w:r>
      <w:r>
        <w:rPr>
          <w:rFonts w:hint="eastAsia" w:ascii="仿宋" w:hAnsi="仿宋" w:eastAsia="仿宋" w:cs="仿宋"/>
          <w:color w:val="160B11"/>
          <w:spacing w:val="0"/>
          <w:w w:val="100"/>
          <w:position w:val="0"/>
          <w:sz w:val="24"/>
          <w:szCs w:val="24"/>
          <w:u w:val="single"/>
          <w:lang w:val="en-US" w:eastAsia="zh-CN"/>
        </w:rPr>
        <w:t>成品保护费、</w:t>
      </w:r>
      <w:r>
        <w:rPr>
          <w:rFonts w:hint="eastAsia" w:ascii="仿宋" w:hAnsi="仿宋" w:eastAsia="仿宋" w:cs="仿宋"/>
          <w:color w:val="160B11"/>
          <w:sz w:val="24"/>
          <w:szCs w:val="24"/>
          <w:u w:val="single"/>
          <w:lang w:val="en-US" w:eastAsia="zh-CN"/>
        </w:rPr>
        <w:t>住宿费、交通费、办公费、就餐费、赶工补偿费、扬尘处理费、施工现场清洁费、施工措施费、管理费、利润、税金等费用；②</w:t>
      </w:r>
      <w:r>
        <w:rPr>
          <w:rFonts w:hint="eastAsia" w:ascii="仿宋" w:hAnsi="仿宋" w:eastAsia="仿宋" w:cs="仿宋"/>
          <w:color w:val="160B11"/>
          <w:spacing w:val="0"/>
          <w:w w:val="100"/>
          <w:position w:val="0"/>
          <w:sz w:val="24"/>
          <w:szCs w:val="24"/>
          <w:u w:val="single"/>
        </w:rPr>
        <w:t>施工引发的罚款、运输车辆违章、肇事的责任和费用</w:t>
      </w:r>
      <w:r>
        <w:rPr>
          <w:rFonts w:hint="eastAsia" w:ascii="仿宋" w:hAnsi="仿宋" w:eastAsia="仿宋" w:cs="仿宋"/>
          <w:color w:val="160B11"/>
          <w:spacing w:val="0"/>
          <w:w w:val="100"/>
          <w:position w:val="0"/>
          <w:sz w:val="24"/>
          <w:szCs w:val="24"/>
          <w:u w:val="single"/>
          <w:lang w:eastAsia="zh-CN"/>
        </w:rPr>
        <w:t>；</w:t>
      </w:r>
      <w:bookmarkStart w:id="36" w:name="bookmark10"/>
      <w:bookmarkEnd w:id="36"/>
      <w:r>
        <w:rPr>
          <w:rFonts w:hint="eastAsia" w:ascii="仿宋" w:hAnsi="仿宋" w:eastAsia="仿宋" w:cs="仿宋"/>
          <w:color w:val="160B11"/>
          <w:spacing w:val="0"/>
          <w:w w:val="100"/>
          <w:position w:val="0"/>
          <w:sz w:val="24"/>
          <w:szCs w:val="24"/>
          <w:u w:val="single"/>
          <w:lang w:eastAsia="zh-CN"/>
        </w:rPr>
        <w:t>③</w:t>
      </w:r>
      <w:r>
        <w:rPr>
          <w:rFonts w:hint="eastAsia" w:ascii="仿宋" w:hAnsi="仿宋" w:eastAsia="仿宋" w:cs="仿宋"/>
          <w:color w:val="160B11"/>
          <w:spacing w:val="0"/>
          <w:w w:val="100"/>
          <w:position w:val="0"/>
          <w:sz w:val="24"/>
          <w:szCs w:val="24"/>
          <w:u w:val="single"/>
        </w:rPr>
        <w:t>由于施工造成的其他建筑物和市政设施</w:t>
      </w:r>
      <w:r>
        <w:rPr>
          <w:rFonts w:hint="eastAsia" w:ascii="仿宋" w:hAnsi="仿宋" w:eastAsia="仿宋" w:cs="仿宋"/>
          <w:color w:val="160B11"/>
          <w:spacing w:val="0"/>
          <w:w w:val="100"/>
          <w:position w:val="0"/>
          <w:sz w:val="24"/>
          <w:szCs w:val="24"/>
          <w:u w:val="single"/>
          <w:lang w:eastAsia="zh-CN"/>
        </w:rPr>
        <w:t>、</w:t>
      </w:r>
      <w:r>
        <w:rPr>
          <w:rFonts w:hint="eastAsia" w:ascii="仿宋" w:hAnsi="仿宋" w:eastAsia="仿宋" w:cs="仿宋"/>
          <w:color w:val="160B11"/>
          <w:spacing w:val="0"/>
          <w:w w:val="100"/>
          <w:position w:val="0"/>
          <w:sz w:val="24"/>
          <w:szCs w:val="24"/>
          <w:u w:val="single"/>
        </w:rPr>
        <w:t>管线损坏的修复和赔</w:t>
      </w:r>
      <w:r>
        <w:rPr>
          <w:rFonts w:hint="eastAsia" w:ascii="仿宋" w:hAnsi="仿宋" w:eastAsia="仿宋" w:cs="仿宋"/>
          <w:color w:val="160B11"/>
          <w:spacing w:val="0"/>
          <w:w w:val="100"/>
          <w:position w:val="0"/>
          <w:sz w:val="24"/>
          <w:szCs w:val="24"/>
          <w:u w:val="single"/>
          <w:lang w:eastAsia="zh-CN"/>
        </w:rPr>
        <w:t>偿费用；</w:t>
      </w:r>
      <w:bookmarkStart w:id="37" w:name="bookmark11"/>
      <w:bookmarkEnd w:id="37"/>
      <w:r>
        <w:rPr>
          <w:rFonts w:hint="eastAsia" w:ascii="仿宋" w:hAnsi="仿宋" w:eastAsia="仿宋" w:cs="仿宋"/>
          <w:color w:val="160B11"/>
          <w:spacing w:val="0"/>
          <w:w w:val="100"/>
          <w:position w:val="0"/>
          <w:sz w:val="24"/>
          <w:szCs w:val="24"/>
          <w:u w:val="single"/>
          <w:lang w:eastAsia="zh-CN"/>
        </w:rPr>
        <w:t>④</w:t>
      </w:r>
      <w:r>
        <w:rPr>
          <w:rFonts w:hint="eastAsia" w:ascii="仿宋" w:hAnsi="仿宋" w:eastAsia="仿宋" w:cs="仿宋"/>
          <w:color w:val="160B11"/>
          <w:spacing w:val="0"/>
          <w:w w:val="100"/>
          <w:position w:val="0"/>
          <w:sz w:val="24"/>
          <w:szCs w:val="24"/>
          <w:u w:val="single"/>
          <w:lang w:val="en-US" w:eastAsia="en-US"/>
        </w:rPr>
        <w:t>负责所有工人的劳动保护及养老保险费、各种税金、利润、国家和地方规定的任何收费；⑤</w:t>
      </w:r>
      <w:r>
        <w:rPr>
          <w:rFonts w:hint="eastAsia" w:ascii="仿宋" w:hAnsi="仿宋" w:eastAsia="仿宋" w:cs="仿宋"/>
          <w:color w:val="160B11"/>
          <w:spacing w:val="0"/>
          <w:w w:val="100"/>
          <w:position w:val="0"/>
          <w:sz w:val="24"/>
          <w:szCs w:val="24"/>
          <w:u w:val="single"/>
          <w:lang w:eastAsia="zh-CN"/>
        </w:rPr>
        <w:t>因各</w:t>
      </w:r>
      <w:r>
        <w:rPr>
          <w:rFonts w:hint="eastAsia" w:ascii="仿宋" w:hAnsi="仿宋" w:eastAsia="仿宋" w:cs="仿宋"/>
          <w:color w:val="160B11"/>
          <w:spacing w:val="0"/>
          <w:w w:val="100"/>
          <w:position w:val="0"/>
          <w:sz w:val="24"/>
          <w:szCs w:val="24"/>
          <w:u w:val="single"/>
        </w:rPr>
        <w:t>方面原因所产生的窝工费</w:t>
      </w:r>
      <w:r>
        <w:rPr>
          <w:rFonts w:hint="eastAsia" w:ascii="仿宋" w:hAnsi="仿宋" w:eastAsia="仿宋" w:cs="仿宋"/>
          <w:color w:val="160B11"/>
          <w:spacing w:val="0"/>
          <w:w w:val="100"/>
          <w:position w:val="0"/>
          <w:sz w:val="24"/>
          <w:szCs w:val="24"/>
          <w:u w:val="single"/>
          <w:lang w:eastAsia="zh-CN"/>
        </w:rPr>
        <w:t>。</w:t>
      </w:r>
      <w:r>
        <w:rPr>
          <w:rFonts w:hint="eastAsia" w:ascii="仿宋" w:hAnsi="仿宋" w:eastAsia="仿宋" w:cs="仿宋"/>
          <w:color w:val="160B11"/>
          <w:sz w:val="24"/>
          <w:szCs w:val="24"/>
          <w:u w:val="single"/>
        </w:rPr>
        <w:t>无论任何情况，</w:t>
      </w:r>
      <w:r>
        <w:rPr>
          <w:rFonts w:hint="eastAsia" w:ascii="仿宋" w:hAnsi="仿宋" w:eastAsia="仿宋" w:cs="仿宋"/>
          <w:color w:val="160B11"/>
          <w:sz w:val="24"/>
          <w:szCs w:val="24"/>
          <w:u w:val="single"/>
          <w:lang w:val="en-US" w:eastAsia="zh-CN"/>
        </w:rPr>
        <w:t>合同单价</w:t>
      </w:r>
      <w:r>
        <w:rPr>
          <w:rFonts w:hint="eastAsia" w:ascii="仿宋" w:hAnsi="仿宋" w:eastAsia="仿宋" w:cs="仿宋"/>
          <w:color w:val="160B11"/>
          <w:sz w:val="24"/>
          <w:szCs w:val="24"/>
          <w:u w:val="single"/>
        </w:rPr>
        <w:t>均不作调整。</w:t>
      </w:r>
    </w:p>
    <w:p w14:paraId="6C7F7FE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5.3</w:t>
      </w:r>
      <w:r>
        <w:rPr>
          <w:rFonts w:hint="eastAsia" w:ascii="仿宋" w:hAnsi="仿宋" w:eastAsia="仿宋" w:cs="仿宋"/>
          <w:b/>
          <w:bCs/>
          <w:sz w:val="24"/>
          <w:szCs w:val="24"/>
        </w:rPr>
        <w:t>作为一般承包人根据实际情况推断出为完成此项完整工程所需要的全部工作及费用</w:t>
      </w:r>
      <w:r>
        <w:rPr>
          <w:rFonts w:hint="eastAsia" w:ascii="仿宋" w:hAnsi="仿宋" w:eastAsia="仿宋" w:cs="仿宋"/>
          <w:b/>
          <w:bCs/>
          <w:sz w:val="24"/>
          <w:szCs w:val="24"/>
          <w:lang w:eastAsia="zh-CN"/>
        </w:rPr>
        <w:t>。</w:t>
      </w:r>
    </w:p>
    <w:p w14:paraId="1868F0E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160B11"/>
          <w:sz w:val="24"/>
          <w:szCs w:val="24"/>
          <w:lang w:val="en-US" w:eastAsia="zh-CN"/>
        </w:rPr>
      </w:pPr>
      <w:r>
        <w:rPr>
          <w:rFonts w:hint="eastAsia" w:ascii="仿宋" w:hAnsi="仿宋" w:eastAsia="仿宋" w:cs="仿宋"/>
          <w:b/>
          <w:bCs/>
          <w:color w:val="160B11"/>
          <w:sz w:val="24"/>
          <w:szCs w:val="24"/>
          <w:lang w:val="en-US" w:eastAsia="zh-CN"/>
        </w:rPr>
        <w:t>六、</w:t>
      </w:r>
      <w:r>
        <w:rPr>
          <w:rFonts w:hint="eastAsia" w:ascii="仿宋" w:hAnsi="仿宋" w:eastAsia="仿宋" w:cs="仿宋"/>
          <w:b/>
          <w:bCs/>
          <w:color w:val="160B11"/>
          <w:sz w:val="24"/>
          <w:szCs w:val="24"/>
        </w:rPr>
        <w:t>工期</w:t>
      </w:r>
      <w:r>
        <w:rPr>
          <w:rFonts w:hint="eastAsia" w:ascii="仿宋" w:hAnsi="仿宋" w:eastAsia="仿宋" w:cs="仿宋"/>
          <w:b/>
          <w:bCs/>
          <w:color w:val="160B11"/>
          <w:sz w:val="24"/>
          <w:szCs w:val="24"/>
          <w:lang w:val="en-US" w:eastAsia="zh-CN"/>
        </w:rPr>
        <w:t>及人员要求</w:t>
      </w:r>
    </w:p>
    <w:p w14:paraId="0D332EBC">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仿宋" w:hAnsi="仿宋" w:eastAsia="仿宋" w:cs="仿宋"/>
          <w:b w:val="0"/>
          <w:bCs w:val="0"/>
          <w:kern w:val="0"/>
          <w:sz w:val="24"/>
          <w:szCs w:val="24"/>
          <w:highlight w:val="none"/>
          <w:u w:val="single"/>
          <w:lang w:val="en-US"/>
        </w:rPr>
      </w:pPr>
      <w:r>
        <w:rPr>
          <w:rFonts w:hint="eastAsia" w:ascii="仿宋" w:hAnsi="仿宋" w:eastAsia="仿宋" w:cs="仿宋"/>
          <w:b w:val="0"/>
          <w:bCs w:val="0"/>
          <w:color w:val="160B11"/>
          <w:kern w:val="0"/>
          <w:sz w:val="24"/>
          <w:szCs w:val="24"/>
          <w:highlight w:val="none"/>
          <w:u w:val="none"/>
          <w:lang w:val="en-US" w:eastAsia="zh-CN"/>
        </w:rPr>
        <w:t>6.1</w:t>
      </w:r>
      <w:r>
        <w:rPr>
          <w:rFonts w:hint="eastAsia" w:ascii="仿宋" w:hAnsi="仿宋" w:eastAsia="仿宋" w:cs="仿宋"/>
          <w:b w:val="0"/>
          <w:bCs w:val="0"/>
          <w:color w:val="auto"/>
          <w:sz w:val="24"/>
          <w:highlight w:val="none"/>
          <w:u w:val="single"/>
          <w:lang w:val="en-US" w:eastAsia="zh-CN"/>
        </w:rPr>
        <w:t>（1）总工期300个日历天。具体开工日期以项目部通知为准。</w:t>
      </w:r>
      <w:r>
        <w:rPr>
          <w:rStyle w:val="13"/>
          <w:rFonts w:hint="eastAsia" w:ascii="仿宋" w:hAnsi="仿宋" w:eastAsia="仿宋" w:cs="仿宋"/>
          <w:i w:val="0"/>
          <w:iCs w:val="0"/>
          <w:caps w:val="0"/>
          <w:spacing w:val="8"/>
          <w:sz w:val="24"/>
          <w:szCs w:val="24"/>
          <w:u w:val="single"/>
          <w:shd w:val="clear" w:fill="FFFFFF"/>
        </w:rPr>
        <w:t>每逾期一日，按5000元/天向甲方支付违约金。</w:t>
      </w:r>
      <w:r>
        <w:rPr>
          <w:rFonts w:hint="eastAsia" w:ascii="仿宋" w:hAnsi="仿宋" w:eastAsia="仿宋" w:cs="仿宋"/>
          <w:i w:val="0"/>
          <w:iCs w:val="0"/>
          <w:caps w:val="0"/>
          <w:spacing w:val="8"/>
          <w:sz w:val="24"/>
          <w:szCs w:val="24"/>
          <w:u w:val="single"/>
          <w:shd w:val="clear" w:fill="FFFFFF"/>
        </w:rPr>
        <w:t>（2）工期不因任何因素作出调整，包括但不限于：天气等原因。（3）为确保在约定工期内完工，乙方必须根据工期合理安排两班倒作业，未按要求落实的，视为乙方违约，每天承担5000元的违约责任。</w:t>
      </w:r>
    </w:p>
    <w:p w14:paraId="7168052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160B11"/>
          <w:kern w:val="0"/>
          <w:sz w:val="24"/>
          <w:szCs w:val="24"/>
          <w:lang w:val="en-US" w:eastAsia="zh-CN"/>
        </w:rPr>
      </w:pPr>
      <w:r>
        <w:rPr>
          <w:rFonts w:hint="eastAsia" w:ascii="仿宋" w:hAnsi="仿宋" w:eastAsia="仿宋" w:cs="仿宋"/>
          <w:color w:val="160B11"/>
          <w:sz w:val="24"/>
          <w:szCs w:val="24"/>
          <w:lang w:val="en-US" w:eastAsia="zh-CN"/>
        </w:rPr>
        <w:t>6.2</w:t>
      </w:r>
      <w:r>
        <w:rPr>
          <w:rFonts w:hint="eastAsia" w:ascii="仿宋" w:hAnsi="仿宋" w:eastAsia="仿宋" w:cs="仿宋"/>
          <w:b/>
          <w:bCs/>
          <w:color w:val="160B11"/>
          <w:sz w:val="24"/>
          <w:szCs w:val="24"/>
          <w:lang w:val="en-US" w:eastAsia="zh-CN"/>
        </w:rPr>
        <w:t>现场管理人员要求：</w:t>
      </w:r>
      <w:r>
        <w:rPr>
          <w:rFonts w:hint="eastAsia" w:ascii="仿宋" w:hAnsi="仿宋" w:eastAsia="仿宋" w:cs="仿宋"/>
          <w:b w:val="0"/>
          <w:bCs w:val="0"/>
          <w:sz w:val="24"/>
          <w:szCs w:val="24"/>
          <w:highlight w:val="none"/>
          <w:u w:val="single"/>
          <w:lang w:val="en-US" w:eastAsia="zh-CN"/>
        </w:rPr>
        <w:t>（1）</w:t>
      </w:r>
      <w:r>
        <w:rPr>
          <w:rFonts w:hint="eastAsia" w:ascii="仿宋" w:hAnsi="仿宋" w:eastAsia="仿宋" w:cs="仿宋"/>
          <w:b w:val="0"/>
          <w:bCs w:val="0"/>
          <w:sz w:val="24"/>
          <w:highlight w:val="none"/>
          <w:u w:val="single"/>
        </w:rPr>
        <w:t>按需要配置人员，不得低于以下标准，现场负责人1名、专职安全员1名、杂工</w:t>
      </w:r>
      <w:r>
        <w:rPr>
          <w:rFonts w:hint="eastAsia" w:ascii="仿宋" w:hAnsi="仿宋" w:eastAsia="仿宋" w:cs="仿宋"/>
          <w:b w:val="0"/>
          <w:bCs w:val="0"/>
          <w:sz w:val="24"/>
          <w:highlight w:val="none"/>
          <w:u w:val="single"/>
          <w:lang w:val="en-US" w:eastAsia="zh-CN"/>
        </w:rPr>
        <w:t>1</w:t>
      </w:r>
      <w:r>
        <w:rPr>
          <w:rFonts w:hint="eastAsia" w:ascii="仿宋" w:hAnsi="仿宋" w:eastAsia="仿宋" w:cs="仿宋"/>
          <w:b w:val="0"/>
          <w:bCs w:val="0"/>
          <w:sz w:val="24"/>
          <w:highlight w:val="none"/>
          <w:u w:val="single"/>
        </w:rPr>
        <w:t>名。</w:t>
      </w:r>
      <w:r>
        <w:rPr>
          <w:rFonts w:hint="eastAsia" w:ascii="仿宋" w:hAnsi="仿宋" w:eastAsia="仿宋" w:cs="仿宋"/>
          <w:b/>
          <w:bCs/>
          <w:sz w:val="24"/>
          <w:highlight w:val="none"/>
          <w:u w:val="single"/>
        </w:rPr>
        <w:t>需取得岗位资格证的人必须持证上岗，且证书有效</w:t>
      </w:r>
      <w:r>
        <w:rPr>
          <w:rFonts w:hint="eastAsia" w:ascii="仿宋" w:hAnsi="仿宋" w:eastAsia="仿宋" w:cs="仿宋"/>
          <w:b w:val="0"/>
          <w:bCs w:val="0"/>
          <w:sz w:val="24"/>
          <w:highlight w:val="none"/>
          <w:u w:val="single"/>
        </w:rPr>
        <w:t>。</w:t>
      </w:r>
      <w:r>
        <w:rPr>
          <w:rFonts w:hint="eastAsia" w:ascii="仿宋" w:hAnsi="仿宋" w:eastAsia="仿宋" w:cs="仿宋"/>
          <w:b w:val="0"/>
          <w:bCs w:val="0"/>
          <w:sz w:val="24"/>
          <w:highlight w:val="none"/>
          <w:u w:val="single"/>
          <w:lang w:val="en-US" w:eastAsia="zh-CN"/>
        </w:rPr>
        <w:t>（2）提供现场管理人员名单及联系方式，供发包人进行核实。经核实，如存在以下2种情况，视为无效报名文件。①无法到现场履职。</w:t>
      </w:r>
      <w:r>
        <w:rPr>
          <w:rFonts w:hint="eastAsia" w:ascii="宋体" w:hAnsi="宋体" w:eastAsia="宋体" w:cs="宋体"/>
          <w:b w:val="0"/>
          <w:bCs w:val="0"/>
          <w:sz w:val="24"/>
          <w:highlight w:val="none"/>
          <w:u w:val="single"/>
          <w:lang w:val="en-US" w:eastAsia="zh-CN"/>
        </w:rPr>
        <w:t>②</w:t>
      </w:r>
      <w:r>
        <w:rPr>
          <w:rFonts w:hint="eastAsia" w:ascii="仿宋" w:hAnsi="仿宋" w:eastAsia="仿宋" w:cs="仿宋"/>
          <w:b w:val="0"/>
          <w:bCs w:val="0"/>
          <w:sz w:val="24"/>
          <w:highlight w:val="none"/>
          <w:u w:val="single"/>
          <w:lang w:val="en-US" w:eastAsia="zh-CN"/>
        </w:rPr>
        <w:t>现场施工经验不足。（3）现场管理人员及施工员名单自进场之日起不得进行更换，每更换1人，承包人需向发包人支付违约金5万元。</w:t>
      </w:r>
      <w:r>
        <w:rPr>
          <w:rFonts w:hint="eastAsia" w:ascii="仿宋" w:hAnsi="仿宋" w:eastAsia="仿宋" w:cs="仿宋"/>
          <w:b/>
          <w:bCs/>
          <w:sz w:val="24"/>
          <w:highlight w:val="none"/>
          <w:u w:val="single"/>
          <w:lang w:val="en-US" w:eastAsia="zh-CN"/>
        </w:rPr>
        <w:t>进场之日，杂工交由项目部统一管理。</w:t>
      </w:r>
      <w:r>
        <w:rPr>
          <w:rFonts w:hint="eastAsia" w:ascii="仿宋" w:hAnsi="仿宋" w:eastAsia="仿宋" w:cs="仿宋"/>
          <w:b w:val="0"/>
          <w:bCs w:val="0"/>
          <w:sz w:val="24"/>
          <w:highlight w:val="none"/>
          <w:u w:val="single"/>
          <w:lang w:val="en-US" w:eastAsia="zh-CN"/>
        </w:rPr>
        <w:t>未按要求落实的，发包</w:t>
      </w:r>
      <w:r>
        <w:rPr>
          <w:rFonts w:hint="eastAsia" w:ascii="仿宋" w:hAnsi="仿宋" w:eastAsia="仿宋" w:cs="仿宋"/>
          <w:sz w:val="24"/>
          <w:highlight w:val="none"/>
          <w:u w:val="single"/>
          <w:lang w:val="en-US" w:eastAsia="zh-CN"/>
        </w:rPr>
        <w:t>人按履职人员市场行情工资扣减承包人工程款。</w:t>
      </w:r>
      <w:r>
        <w:rPr>
          <w:rFonts w:hint="eastAsia" w:ascii="仿宋" w:hAnsi="仿宋" w:eastAsia="仿宋" w:cs="仿宋"/>
          <w:b/>
          <w:bCs/>
          <w:color w:val="C00000"/>
          <w:kern w:val="0"/>
          <w:sz w:val="24"/>
          <w:szCs w:val="24"/>
          <w:u w:val="single" w:color="000000" w:themeColor="text1"/>
          <w:lang w:val="en-US" w:eastAsia="zh-CN"/>
        </w:rPr>
        <w:t>（4）报名文件上报管理人员与后期开工现场实际管理人员必须相符，如人员不相符按照5000元/人进行处罚。</w:t>
      </w:r>
    </w:p>
    <w:p w14:paraId="342C95BB">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仿宋" w:hAnsi="仿宋" w:eastAsia="仿宋" w:cs="仿宋"/>
          <w:b/>
          <w:bCs/>
          <w:color w:val="C00000"/>
          <w:kern w:val="0"/>
          <w:sz w:val="24"/>
          <w:szCs w:val="24"/>
          <w:highlight w:val="none"/>
          <w:lang w:val="en-US" w:eastAsia="zh-CN"/>
        </w:rPr>
      </w:pPr>
      <w:r>
        <w:rPr>
          <w:rFonts w:hint="eastAsia" w:ascii="仿宋" w:hAnsi="仿宋" w:eastAsia="仿宋" w:cs="仿宋"/>
          <w:b/>
          <w:bCs/>
          <w:color w:val="C00000"/>
          <w:kern w:val="0"/>
          <w:sz w:val="24"/>
          <w:szCs w:val="24"/>
          <w:u w:val="single" w:color="000000" w:themeColor="text1"/>
          <w:lang w:val="en-US" w:eastAsia="zh-CN" w:bidi="ar-SA"/>
        </w:rPr>
        <w:t>本项目应配备1名专职安全员，每月在岗天数不少于 26 天(以项目部门禁系统数据记录为依据)，因特殊情况需要离岗必须事先征得项目部负责人的同意后方可离岗。劳务专职安全员的主要管理工作为积极贯彻执行公司和项目部关于安全生产的有关要求与规定，包括但不限于组织早班会教育、日常巡检、专项巡查、关键施工部位旁站、人员进场前花名册提交、作业前三级教育、安全隐患整改消除、文明施工等工作。对于劳务专职安全员经项目部巡查发现有不履职的安全管理行为，项目部有权按具体每项工作或每处作业点扣除200元违约金；情况严重的经项目部负责人提交更换安全员报告后，公司有权指今更换或直接安排(费用从劳务进度款中扣除)。</w:t>
      </w:r>
    </w:p>
    <w:p w14:paraId="17C6D5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付款方式</w:t>
      </w:r>
    </w:p>
    <w:p w14:paraId="7FCEB4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u w:val="single"/>
          <w:lang w:val="en-US" w:eastAsia="zh-CN"/>
        </w:rPr>
      </w:pPr>
      <w:r>
        <w:rPr>
          <w:rFonts w:hint="eastAsia" w:ascii="仿宋" w:hAnsi="仿宋" w:eastAsia="仿宋" w:cs="仿宋"/>
          <w:sz w:val="24"/>
          <w:szCs w:val="24"/>
          <w:u w:val="none"/>
          <w:lang w:val="en-US" w:eastAsia="zh-CN"/>
        </w:rPr>
        <w:t>7.1</w:t>
      </w:r>
      <w:r>
        <w:rPr>
          <w:rFonts w:hint="eastAsia" w:ascii="仿宋" w:hAnsi="仿宋" w:eastAsia="仿宋" w:cs="仿宋"/>
          <w:b w:val="0"/>
          <w:bCs w:val="0"/>
          <w:sz w:val="24"/>
          <w:szCs w:val="24"/>
          <w:u w:val="single"/>
          <w:lang w:val="en-US" w:eastAsia="zh-CN"/>
        </w:rPr>
        <w:t>地下室完成，甲方向乙方支付已完成工程量总价50%的进度款；主体封顶，甲方向乙方支付已完成工程量总价30%的进度款；项目完工，甲方向乙方支付至已完成工程量总价70%的进度款；项目竣工验收合格后，甲方向乙方支付至已完成工程总价90%的进度款；甲乙双方完成结算工作，甲方向乙方支付至工程总价95%的进度款；结算总价款的5 %作为保质金，质保期1年，自项目竣工验收之日起计算，到期后无息退还（应扣除保修期间发生的由甲方代付的保修费用）。</w:t>
      </w:r>
    </w:p>
    <w:p w14:paraId="166888BB">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7.2</w:t>
      </w:r>
      <w:r>
        <w:rPr>
          <w:rFonts w:hint="eastAsia" w:ascii="仿宋" w:hAnsi="仿宋" w:eastAsia="仿宋" w:cs="仿宋"/>
          <w:b/>
          <w:bCs/>
          <w:color w:val="160B11"/>
          <w:sz w:val="24"/>
          <w:szCs w:val="24"/>
          <w:highlight w:val="none"/>
          <w:lang w:val="en-US" w:eastAsia="zh-CN"/>
        </w:rPr>
        <w:t>工程款的支付必须确保农民工工资的发放，农民工工资发放比例不得低于70%，乙方应真实、准确造民工工资表，由甲方代发，乙方不得截留，否则产生的一切经济及法律责任均由乙方承担，与甲方无关</w:t>
      </w:r>
      <w:r>
        <w:rPr>
          <w:rFonts w:hint="eastAsia" w:ascii="仿宋" w:hAnsi="仿宋" w:eastAsia="仿宋" w:cs="仿宋"/>
          <w:b/>
          <w:bCs/>
          <w:sz w:val="24"/>
          <w:szCs w:val="24"/>
          <w:lang w:val="en-US" w:eastAsia="zh-CN"/>
        </w:rPr>
        <w:t>。</w:t>
      </w:r>
    </w:p>
    <w:p w14:paraId="17AFCA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color w:val="160B11"/>
          <w:sz w:val="24"/>
          <w:szCs w:val="24"/>
          <w:u w:val="single"/>
        </w:rPr>
        <w:t>乙方</w:t>
      </w:r>
      <w:r>
        <w:rPr>
          <w:rFonts w:hint="eastAsia" w:ascii="仿宋" w:hAnsi="仿宋" w:eastAsia="仿宋" w:cs="仿宋"/>
          <w:color w:val="160B11"/>
          <w:sz w:val="24"/>
          <w:szCs w:val="24"/>
          <w:u w:val="single"/>
          <w:lang w:val="en-US" w:eastAsia="zh-CN"/>
        </w:rPr>
        <w:t>申报工程款时需提供</w:t>
      </w:r>
      <w:r>
        <w:rPr>
          <w:rFonts w:hint="eastAsia" w:ascii="仿宋" w:hAnsi="仿宋" w:eastAsia="仿宋" w:cs="仿宋"/>
          <w:b/>
          <w:bCs/>
          <w:color w:val="160B11"/>
          <w:sz w:val="24"/>
          <w:szCs w:val="24"/>
          <w:u w:val="single"/>
          <w:lang w:val="en-US" w:eastAsia="zh-CN"/>
        </w:rPr>
        <w:t>申请书、现场形象进度照片、工程量计算式、施工合同、隐蔽验收单、施工过程照片等</w:t>
      </w:r>
      <w:r>
        <w:rPr>
          <w:rFonts w:hint="eastAsia" w:ascii="仿宋" w:hAnsi="仿宋" w:eastAsia="仿宋" w:cs="仿宋"/>
          <w:color w:val="160B11"/>
          <w:sz w:val="24"/>
          <w:szCs w:val="24"/>
          <w:u w:val="single"/>
          <w:lang w:val="en-US" w:eastAsia="zh-CN"/>
        </w:rPr>
        <w:t>报项目部审批。</w:t>
      </w:r>
    </w:p>
    <w:p w14:paraId="07C262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160B11"/>
          <w:sz w:val="24"/>
          <w:szCs w:val="24"/>
          <w:lang w:val="en-US" w:eastAsia="zh-CN"/>
        </w:rPr>
        <w:t>7.4</w:t>
      </w:r>
      <w:r>
        <w:rPr>
          <w:rFonts w:hint="eastAsia" w:ascii="仿宋" w:hAnsi="仿宋" w:eastAsia="仿宋" w:cs="仿宋"/>
          <w:sz w:val="24"/>
          <w:szCs w:val="24"/>
        </w:rPr>
        <w:t>每次付款前乙方需开具合法合规的与业务内容相匹配的发票给予甲方，否则甲方有权拒绝支付任何款项</w:t>
      </w:r>
      <w:r>
        <w:rPr>
          <w:rFonts w:hint="eastAsia" w:ascii="仿宋" w:hAnsi="仿宋" w:eastAsia="仿宋" w:cs="仿宋"/>
          <w:sz w:val="24"/>
          <w:szCs w:val="24"/>
          <w:lang w:eastAsia="zh-CN"/>
        </w:rPr>
        <w:t>。</w:t>
      </w:r>
      <w:r>
        <w:rPr>
          <w:rFonts w:hint="eastAsia" w:ascii="仿宋" w:hAnsi="仿宋" w:eastAsia="仿宋" w:cs="仿宋"/>
          <w:sz w:val="24"/>
          <w:szCs w:val="24"/>
        </w:rPr>
        <w:t>甲方付至合同结算总价的9</w:t>
      </w:r>
      <w:r>
        <w:rPr>
          <w:rFonts w:hint="eastAsia" w:ascii="仿宋" w:hAnsi="仿宋" w:eastAsia="仿宋" w:cs="仿宋"/>
          <w:sz w:val="24"/>
          <w:szCs w:val="24"/>
          <w:lang w:val="en-US" w:eastAsia="zh-CN"/>
        </w:rPr>
        <w:t>5</w:t>
      </w:r>
      <w:r>
        <w:rPr>
          <w:rFonts w:hint="eastAsia" w:ascii="仿宋" w:hAnsi="仿宋" w:eastAsia="仿宋" w:cs="仿宋"/>
          <w:sz w:val="24"/>
          <w:szCs w:val="24"/>
        </w:rPr>
        <w:t>%时，乙方必须在甲方付款前提供至结算总价100%的合法发票</w:t>
      </w:r>
      <w:r>
        <w:rPr>
          <w:rFonts w:hint="eastAsia" w:ascii="仿宋" w:hAnsi="仿宋" w:eastAsia="仿宋" w:cs="仿宋"/>
          <w:sz w:val="24"/>
          <w:szCs w:val="24"/>
          <w:lang w:eastAsia="zh-CN"/>
        </w:rPr>
        <w:t>。</w:t>
      </w:r>
      <w:r>
        <w:rPr>
          <w:rFonts w:hint="eastAsia" w:ascii="仿宋" w:hAnsi="仿宋" w:eastAsia="仿宋" w:cs="仿宋"/>
          <w:sz w:val="24"/>
          <w:szCs w:val="24"/>
        </w:rPr>
        <w:t>否则，甲方有权顺延付款时间而无需承担任何违约责任。</w:t>
      </w:r>
    </w:p>
    <w:p w14:paraId="63187162">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7.5</w:t>
      </w:r>
      <w:r>
        <w:rPr>
          <w:rFonts w:hint="eastAsia" w:ascii="仿宋" w:hAnsi="仿宋" w:eastAsia="仿宋" w:cs="仿宋"/>
          <w:b/>
          <w:bCs/>
          <w:kern w:val="2"/>
          <w:sz w:val="24"/>
          <w:szCs w:val="24"/>
          <w:u w:val="single"/>
          <w:lang w:val="en-US" w:eastAsia="zh-CN" w:bidi="ar-SA"/>
        </w:rPr>
        <w:t>如乙方在本项目中涉及与第三人存在经济纠纷、法律纠纷、投诉等不利于甲方的情况，甲方暂停拨付进度款或者办理结算，待乙方完成所有纠纷后再支付或者结算。</w:t>
      </w:r>
    </w:p>
    <w:p w14:paraId="4D052D48">
      <w:pPr>
        <w:pStyle w:val="3"/>
        <w:rPr>
          <w:rFonts w:hint="default" w:eastAsia="仿宋"/>
          <w:lang w:val="en-US" w:eastAsia="zh-CN"/>
        </w:rPr>
      </w:pPr>
    </w:p>
    <w:p w14:paraId="0048BD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7.6</w:t>
      </w:r>
      <w:r>
        <w:rPr>
          <w:rFonts w:hint="eastAsia" w:ascii="仿宋" w:hAnsi="仿宋" w:eastAsia="仿宋" w:cs="仿宋"/>
          <w:b/>
          <w:bCs/>
          <w:color w:val="auto"/>
          <w:sz w:val="24"/>
          <w:szCs w:val="24"/>
          <w:u w:val="single"/>
          <w:lang w:val="en-US" w:eastAsia="zh-CN"/>
        </w:rPr>
        <w:t>双方结算流程:</w:t>
      </w:r>
      <w:r>
        <w:rPr>
          <w:rFonts w:hint="eastAsia" w:ascii="仿宋" w:hAnsi="仿宋" w:eastAsia="仿宋" w:cs="仿宋"/>
          <w:b w:val="0"/>
          <w:bCs w:val="0"/>
          <w:color w:val="auto"/>
          <w:sz w:val="24"/>
          <w:szCs w:val="24"/>
          <w:u w:val="single"/>
          <w:lang w:val="en-US" w:eastAsia="zh-CN"/>
        </w:rPr>
        <w:t>1.劳务班组向项目部提交已完成合格工程量清单;2.项目部组织商务部、工程部、质安部进行现场核实:3.商务部根据图纸、合同、计算规则、现场收方情况、施工资料等资料出具结算单;4.甲乙双方签字盖章后的结算单才作为结算依据，除此以外的任何单据、资料均不作为最终结算依据。</w:t>
      </w:r>
    </w:p>
    <w:p w14:paraId="0C8688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7.7</w:t>
      </w:r>
      <w:r>
        <w:rPr>
          <w:rFonts w:hint="eastAsia" w:ascii="仿宋" w:hAnsi="仿宋" w:eastAsia="仿宋" w:cs="仿宋"/>
          <w:sz w:val="24"/>
          <w:szCs w:val="24"/>
        </w:rPr>
        <w:t>甲方可通过银行</w:t>
      </w:r>
      <w:r>
        <w:rPr>
          <w:rFonts w:hint="eastAsia" w:ascii="仿宋" w:hAnsi="仿宋" w:eastAsia="仿宋" w:cs="仿宋"/>
          <w:sz w:val="24"/>
          <w:szCs w:val="24"/>
          <w:lang w:val="en-US" w:eastAsia="zh-CN"/>
        </w:rPr>
        <w:t>转账</w:t>
      </w:r>
      <w:r>
        <w:rPr>
          <w:rFonts w:hint="eastAsia" w:ascii="仿宋" w:hAnsi="仿宋" w:eastAsia="仿宋" w:cs="仿宋"/>
          <w:sz w:val="24"/>
          <w:szCs w:val="24"/>
        </w:rPr>
        <w:t>或支票方式支付，不论甲方采用何种方式支付，乙方须保证提供的账号资料准确无误，若因账户</w:t>
      </w:r>
      <w:r>
        <w:rPr>
          <w:rFonts w:hint="eastAsia" w:ascii="仿宋" w:hAnsi="仿宋" w:eastAsia="仿宋" w:cs="仿宋"/>
          <w:sz w:val="24"/>
          <w:szCs w:val="24"/>
          <w:lang w:val="en-US" w:eastAsia="zh-CN"/>
        </w:rPr>
        <w:t>信息</w:t>
      </w:r>
      <w:r>
        <w:rPr>
          <w:rFonts w:hint="eastAsia" w:ascii="仿宋" w:hAnsi="仿宋" w:eastAsia="仿宋" w:cs="仿宋"/>
          <w:sz w:val="24"/>
          <w:szCs w:val="24"/>
        </w:rPr>
        <w:t>有误，由此产生的一切纠纷和责任由乙方承担；如乙方收款银行账号发生更变，也应及时书面通知甲方</w:t>
      </w:r>
      <w:r>
        <w:rPr>
          <w:rFonts w:hint="eastAsia" w:ascii="仿宋" w:hAnsi="仿宋" w:eastAsia="仿宋" w:cs="仿宋"/>
          <w:sz w:val="24"/>
          <w:szCs w:val="24"/>
          <w:lang w:eastAsia="zh-CN"/>
        </w:rPr>
        <w:t>。</w:t>
      </w:r>
      <w:r>
        <w:rPr>
          <w:rFonts w:hint="eastAsia" w:ascii="仿宋" w:hAnsi="仿宋" w:eastAsia="仿宋" w:cs="仿宋"/>
          <w:sz w:val="24"/>
          <w:szCs w:val="24"/>
        </w:rPr>
        <w:t>否则，由此产生的付款退</w:t>
      </w:r>
      <w:r>
        <w:rPr>
          <w:rFonts w:hint="eastAsia" w:ascii="仿宋" w:hAnsi="仿宋" w:eastAsia="仿宋" w:cs="仿宋"/>
          <w:sz w:val="24"/>
          <w:szCs w:val="24"/>
          <w:lang w:val="en-US" w:eastAsia="zh-CN"/>
        </w:rPr>
        <w:t>款</w:t>
      </w:r>
      <w:r>
        <w:rPr>
          <w:rFonts w:hint="eastAsia" w:ascii="仿宋" w:hAnsi="仿宋" w:eastAsia="仿宋" w:cs="仿宋"/>
          <w:sz w:val="24"/>
          <w:szCs w:val="24"/>
        </w:rPr>
        <w:t>及一切后果由乙方承担。乙方</w:t>
      </w:r>
      <w:r>
        <w:rPr>
          <w:rFonts w:hint="eastAsia" w:ascii="仿宋" w:hAnsi="仿宋" w:eastAsia="仿宋" w:cs="仿宋"/>
          <w:sz w:val="24"/>
          <w:szCs w:val="24"/>
          <w:lang w:val="en-US" w:eastAsia="zh-CN"/>
        </w:rPr>
        <w:t>指定账户信息如下：户名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，账号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，开户银行</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14:paraId="1C49BA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甲</w:t>
      </w:r>
      <w:r>
        <w:rPr>
          <w:rFonts w:hint="eastAsia" w:ascii="仿宋" w:hAnsi="仿宋" w:eastAsia="仿宋" w:cs="仿宋"/>
          <w:b/>
          <w:bCs/>
          <w:sz w:val="24"/>
          <w:szCs w:val="24"/>
          <w:lang w:val="en-US" w:eastAsia="zh-CN"/>
        </w:rPr>
        <w:t>方权利义务</w:t>
      </w:r>
    </w:p>
    <w:p w14:paraId="0A4817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color w:val="160B11"/>
          <w:sz w:val="24"/>
          <w:szCs w:val="24"/>
        </w:rPr>
        <w:t>甲方委派</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rPr>
        <w:t>为本工程甲方现场代表，联系电话</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rPr>
        <w:t>，负责合同履行</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现场代表</w:t>
      </w:r>
      <w:r>
        <w:rPr>
          <w:rFonts w:hint="eastAsia" w:ascii="仿宋" w:hAnsi="仿宋" w:eastAsia="仿宋" w:cs="仿宋"/>
          <w:color w:val="160B11"/>
          <w:sz w:val="24"/>
          <w:szCs w:val="24"/>
        </w:rPr>
        <w:t>有权监督工程质量、进度、安全、文明施工等管理工作，对乙方在操作过程中存在的工期、质量、安全、文明施工等问题有权提出限期整改、处罚措施，并有权解</w:t>
      </w:r>
      <w:r>
        <w:rPr>
          <w:rFonts w:hint="eastAsia" w:ascii="仿宋" w:hAnsi="仿宋" w:eastAsia="仿宋" w:cs="仿宋"/>
          <w:color w:val="160B11"/>
          <w:sz w:val="24"/>
          <w:szCs w:val="24"/>
          <w:lang w:val="en-US" w:eastAsia="zh-CN"/>
        </w:rPr>
        <w:t>除本合同。甲方因此解除合同的，乙方应承担因此给甲方造成的全部损失。</w:t>
      </w:r>
    </w:p>
    <w:p w14:paraId="446334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w:t>
      </w:r>
      <w:r>
        <w:rPr>
          <w:rFonts w:hint="eastAsia" w:ascii="仿宋" w:hAnsi="仿宋" w:eastAsia="仿宋" w:cs="仿宋"/>
          <w:color w:val="160B11"/>
          <w:sz w:val="24"/>
          <w:szCs w:val="24"/>
        </w:rPr>
        <w:t>甲方有权代为发放工人工资</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并</w:t>
      </w:r>
      <w:r>
        <w:rPr>
          <w:rFonts w:hint="eastAsia" w:ascii="仿宋" w:hAnsi="仿宋" w:eastAsia="仿宋" w:cs="仿宋"/>
          <w:color w:val="160B11"/>
          <w:sz w:val="24"/>
          <w:szCs w:val="24"/>
        </w:rPr>
        <w:t>负责监督工人工资</w:t>
      </w:r>
      <w:r>
        <w:rPr>
          <w:rFonts w:hint="eastAsia" w:ascii="仿宋" w:hAnsi="仿宋" w:eastAsia="仿宋" w:cs="仿宋"/>
          <w:color w:val="160B11"/>
          <w:sz w:val="24"/>
          <w:szCs w:val="24"/>
          <w:lang w:val="en-US" w:eastAsia="zh-CN"/>
        </w:rPr>
        <w:t>情况</w:t>
      </w:r>
      <w:r>
        <w:rPr>
          <w:rFonts w:hint="eastAsia" w:ascii="仿宋" w:hAnsi="仿宋" w:eastAsia="仿宋" w:cs="仿宋"/>
          <w:color w:val="160B11"/>
          <w:sz w:val="24"/>
          <w:szCs w:val="24"/>
        </w:rPr>
        <w:t>。有权选择将工程款支付给乙方、乙方的专业分包方或班组。甲方选择将工程款直接支付给乙方的专业分包方或员工，视为甲方已履行完毕支付工程款义务，乙方对此应当予以配合、确认。</w:t>
      </w:r>
    </w:p>
    <w:p w14:paraId="03515C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8.3</w:t>
      </w:r>
      <w:r>
        <w:rPr>
          <w:rFonts w:hint="eastAsia" w:ascii="仿宋" w:hAnsi="仿宋" w:eastAsia="仿宋" w:cs="仿宋"/>
          <w:sz w:val="24"/>
          <w:szCs w:val="24"/>
        </w:rPr>
        <w:t>负责审核乙方编制的施工组织方案及材料计划。</w:t>
      </w:r>
      <w:r>
        <w:rPr>
          <w:rFonts w:hint="eastAsia" w:ascii="仿宋" w:hAnsi="仿宋" w:eastAsia="仿宋" w:cs="仿宋"/>
          <w:b w:val="0"/>
          <w:bCs w:val="0"/>
          <w:color w:val="160B11"/>
          <w:sz w:val="24"/>
          <w:szCs w:val="24"/>
        </w:rPr>
        <w:t>按照合同约定向乙方履行合同付款义务</w:t>
      </w:r>
      <w:r>
        <w:rPr>
          <w:rFonts w:hint="eastAsia" w:ascii="仿宋" w:hAnsi="仿宋" w:eastAsia="仿宋" w:cs="仿宋"/>
          <w:b w:val="0"/>
          <w:bCs w:val="0"/>
          <w:color w:val="160B11"/>
          <w:sz w:val="24"/>
          <w:szCs w:val="24"/>
          <w:lang w:eastAsia="zh-CN"/>
        </w:rPr>
        <w:t>。</w:t>
      </w:r>
    </w:p>
    <w:p w14:paraId="5A92F4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160B11"/>
          <w:sz w:val="24"/>
          <w:szCs w:val="24"/>
          <w:lang w:val="en-US" w:eastAsia="zh-CN"/>
        </w:rPr>
      </w:pPr>
      <w:r>
        <w:rPr>
          <w:rFonts w:hint="eastAsia" w:ascii="仿宋" w:hAnsi="仿宋" w:eastAsia="仿宋" w:cs="仿宋"/>
          <w:sz w:val="24"/>
          <w:szCs w:val="24"/>
          <w:lang w:val="en-US" w:eastAsia="zh-CN"/>
        </w:rPr>
        <w:t>8.4</w:t>
      </w:r>
      <w:r>
        <w:rPr>
          <w:rFonts w:hint="eastAsia" w:ascii="仿宋" w:hAnsi="仿宋" w:eastAsia="仿宋" w:cs="仿宋"/>
          <w:b w:val="0"/>
          <w:bCs w:val="0"/>
          <w:color w:val="160B11"/>
          <w:sz w:val="24"/>
          <w:szCs w:val="24"/>
          <w:lang w:val="en-US" w:eastAsia="zh-CN"/>
        </w:rPr>
        <w:t>甲方有权增减乙方的承包内容和工作量。</w:t>
      </w:r>
    </w:p>
    <w:p w14:paraId="534AEF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eastAsia="zh-CN"/>
        </w:rPr>
      </w:pPr>
      <w:r>
        <w:rPr>
          <w:rFonts w:hint="eastAsia" w:ascii="仿宋" w:hAnsi="仿宋" w:eastAsia="仿宋" w:cs="仿宋"/>
          <w:b w:val="0"/>
          <w:bCs w:val="0"/>
          <w:color w:val="160B11"/>
          <w:sz w:val="24"/>
          <w:szCs w:val="24"/>
          <w:lang w:val="en-US" w:eastAsia="zh-CN"/>
        </w:rPr>
        <w:t>8.5</w:t>
      </w:r>
      <w:r>
        <w:rPr>
          <w:rFonts w:hint="eastAsia" w:ascii="仿宋" w:hAnsi="仿宋" w:eastAsia="仿宋" w:cs="仿宋"/>
          <w:color w:val="160B11"/>
          <w:sz w:val="24"/>
          <w:szCs w:val="24"/>
        </w:rPr>
        <w:t>负责协助乙方处理在施工中与其他交叉施工队伍的关系</w:t>
      </w:r>
      <w:r>
        <w:rPr>
          <w:rFonts w:hint="eastAsia" w:ascii="仿宋" w:hAnsi="仿宋" w:eastAsia="仿宋" w:cs="仿宋"/>
          <w:color w:val="160B11"/>
          <w:sz w:val="24"/>
          <w:szCs w:val="24"/>
          <w:lang w:eastAsia="zh-CN"/>
        </w:rPr>
        <w:t>。</w:t>
      </w:r>
    </w:p>
    <w:p w14:paraId="3DC9C95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仿宋"/>
          <w:lang w:val="en-US" w:eastAsia="zh-CN"/>
        </w:rPr>
      </w:pPr>
      <w:r>
        <w:rPr>
          <w:rFonts w:hint="eastAsia" w:ascii="仿宋" w:hAnsi="仿宋" w:eastAsia="仿宋" w:cs="仿宋"/>
          <w:color w:val="160B11"/>
          <w:sz w:val="24"/>
          <w:szCs w:val="24"/>
          <w:lang w:val="en-US" w:eastAsia="zh-CN"/>
        </w:rPr>
        <w:t>8.6</w:t>
      </w:r>
      <w:r>
        <w:rPr>
          <w:rFonts w:hint="eastAsia" w:ascii="仿宋" w:hAnsi="仿宋" w:eastAsia="仿宋" w:cs="仿宋"/>
          <w:color w:val="160B11"/>
          <w:sz w:val="24"/>
          <w:szCs w:val="24"/>
        </w:rPr>
        <w:t>甲方在履约过程中对乙方所做出的任何认可或批准，均不免除或减轻乙方的</w:t>
      </w:r>
      <w:r>
        <w:rPr>
          <w:rFonts w:hint="eastAsia" w:ascii="仿宋" w:hAnsi="仿宋" w:eastAsia="仿宋" w:cs="仿宋"/>
          <w:color w:val="160B11"/>
          <w:sz w:val="24"/>
          <w:szCs w:val="24"/>
          <w:lang w:val="en-US" w:eastAsia="zh-CN"/>
        </w:rPr>
        <w:t>质量、</w:t>
      </w:r>
      <w:r>
        <w:rPr>
          <w:rFonts w:hint="eastAsia" w:ascii="仿宋" w:hAnsi="仿宋" w:eastAsia="仿宋" w:cs="仿宋"/>
          <w:color w:val="160B11"/>
          <w:sz w:val="24"/>
          <w:szCs w:val="24"/>
        </w:rPr>
        <w:t>安全、进度等责任。</w:t>
      </w:r>
    </w:p>
    <w:p w14:paraId="3E382A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8.7甲方向乙方提供施工用水、用电接驳点,剩余事宜由乙方负责。</w:t>
      </w:r>
    </w:p>
    <w:p w14:paraId="51360E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8.8</w:t>
      </w:r>
      <w:r>
        <w:rPr>
          <w:rFonts w:hint="eastAsia" w:ascii="仿宋" w:hAnsi="仿宋" w:eastAsia="仿宋" w:cs="仿宋"/>
          <w:b w:val="0"/>
          <w:bCs w:val="0"/>
          <w:color w:val="160B11"/>
          <w:sz w:val="24"/>
          <w:szCs w:val="24"/>
          <w:lang w:val="en-US" w:eastAsia="zh-CN"/>
        </w:rPr>
        <w:t>若</w:t>
      </w:r>
      <w:r>
        <w:rPr>
          <w:rFonts w:hint="eastAsia" w:ascii="仿宋" w:hAnsi="仿宋" w:eastAsia="仿宋" w:cs="仿宋"/>
          <w:color w:val="160B11"/>
          <w:sz w:val="24"/>
          <w:szCs w:val="24"/>
          <w:lang w:val="en-US" w:eastAsia="zh-CN"/>
        </w:rPr>
        <w:t>甲方认为乙方的施工进度不能满足工期要求时，甲方有权将乙方承包范围内的部分工作量划出，交由其他承包人完成，且乙方必须承担一切费用，并承担甲方由此造成的一切损失，乙方不得提出异议。</w:t>
      </w:r>
    </w:p>
    <w:p w14:paraId="134825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sz w:val="24"/>
          <w:szCs w:val="24"/>
          <w:lang w:val="en-US" w:eastAsia="zh-CN"/>
        </w:rPr>
        <w:t>8.9</w:t>
      </w:r>
      <w:r>
        <w:rPr>
          <w:rFonts w:hint="eastAsia" w:ascii="仿宋" w:hAnsi="仿宋" w:eastAsia="仿宋" w:cs="仿宋"/>
          <w:color w:val="160B11"/>
          <w:sz w:val="24"/>
          <w:szCs w:val="24"/>
          <w:lang w:val="en-US" w:eastAsia="zh-CN"/>
        </w:rPr>
        <w:t>工程中途因甲方或业主原因造成工程停建、缓建，甲乙双方应积极采取有效措施。</w:t>
      </w:r>
    </w:p>
    <w:p w14:paraId="155E88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8.10</w:t>
      </w:r>
      <w:r>
        <w:rPr>
          <w:rFonts w:hint="eastAsia" w:ascii="仿宋" w:hAnsi="仿宋" w:eastAsia="仿宋" w:cs="仿宋"/>
          <w:color w:val="160B11"/>
          <w:sz w:val="24"/>
          <w:szCs w:val="24"/>
        </w:rPr>
        <w:t>乙方应向甲方支付的</w:t>
      </w:r>
      <w:r>
        <w:rPr>
          <w:rFonts w:hint="eastAsia" w:ascii="仿宋" w:hAnsi="仿宋" w:eastAsia="仿宋" w:cs="仿宋"/>
          <w:color w:val="160B11"/>
          <w:sz w:val="24"/>
          <w:szCs w:val="24"/>
          <w:lang w:val="en-US" w:eastAsia="zh-CN"/>
        </w:rPr>
        <w:t>罚款及承担损失的违约金</w:t>
      </w:r>
      <w:r>
        <w:rPr>
          <w:rFonts w:hint="eastAsia" w:ascii="仿宋" w:hAnsi="仿宋" w:eastAsia="仿宋" w:cs="仿宋"/>
          <w:color w:val="160B11"/>
          <w:sz w:val="24"/>
          <w:szCs w:val="24"/>
        </w:rPr>
        <w:t>，甲方有权在应付未付款中</w:t>
      </w:r>
      <w:r>
        <w:rPr>
          <w:rFonts w:hint="eastAsia" w:ascii="仿宋" w:hAnsi="仿宋" w:eastAsia="仿宋" w:cs="仿宋"/>
          <w:color w:val="160B11"/>
          <w:sz w:val="24"/>
          <w:szCs w:val="24"/>
          <w:lang w:val="en-US" w:eastAsia="zh-CN"/>
        </w:rPr>
        <w:t>直接</w:t>
      </w:r>
      <w:r>
        <w:rPr>
          <w:rFonts w:hint="eastAsia" w:ascii="仿宋" w:hAnsi="仿宋" w:eastAsia="仿宋" w:cs="仿宋"/>
          <w:color w:val="160B11"/>
          <w:sz w:val="24"/>
          <w:szCs w:val="24"/>
        </w:rPr>
        <w:t>扣除，违约金不足以弥补甲方损失的，甲方可继续向乙方追偿。</w:t>
      </w:r>
    </w:p>
    <w:p w14:paraId="671A8F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九、乙方权利义务</w:t>
      </w:r>
    </w:p>
    <w:p w14:paraId="037435F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w:t>
      </w:r>
      <w:r>
        <w:rPr>
          <w:rFonts w:hint="eastAsia" w:ascii="仿宋" w:hAnsi="仿宋" w:eastAsia="仿宋" w:cs="仿宋"/>
          <w:color w:val="160B11"/>
          <w:sz w:val="24"/>
          <w:szCs w:val="24"/>
        </w:rPr>
        <w:t>1经甲方同意，乙方委派驻工地现场负责人</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rPr>
        <w:t>代表乙方履行本合同，联系电话</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rPr>
        <w:t>负责</w:t>
      </w:r>
      <w:r>
        <w:rPr>
          <w:rFonts w:hint="eastAsia" w:ascii="仿宋" w:hAnsi="仿宋" w:eastAsia="仿宋" w:cs="仿宋"/>
          <w:color w:val="160B11"/>
          <w:sz w:val="24"/>
          <w:szCs w:val="24"/>
          <w:lang w:val="en-US" w:eastAsia="zh-CN"/>
        </w:rPr>
        <w:t>施工</w:t>
      </w:r>
      <w:r>
        <w:rPr>
          <w:rFonts w:hint="eastAsia" w:ascii="仿宋" w:hAnsi="仿宋" w:eastAsia="仿宋" w:cs="仿宋"/>
          <w:color w:val="160B11"/>
          <w:sz w:val="24"/>
          <w:szCs w:val="24"/>
        </w:rPr>
        <w:t>期间的全面管理</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包括但不限于：</w:t>
      </w:r>
      <w:r>
        <w:rPr>
          <w:rFonts w:hint="eastAsia" w:ascii="仿宋" w:hAnsi="仿宋" w:eastAsia="仿宋" w:cs="仿宋"/>
          <w:color w:val="160B11"/>
          <w:sz w:val="24"/>
          <w:szCs w:val="24"/>
        </w:rPr>
        <w:t>施工期间的施工进度、质量、安全和文明施工等现场施工管理。现场负责人不在现场时应明确其带班人员负责，</w:t>
      </w:r>
      <w:r>
        <w:rPr>
          <w:rFonts w:hint="eastAsia" w:ascii="仿宋" w:hAnsi="仿宋" w:eastAsia="仿宋" w:cs="仿宋"/>
          <w:color w:val="160B11"/>
          <w:sz w:val="24"/>
          <w:szCs w:val="24"/>
          <w:lang w:val="en-US" w:eastAsia="zh-CN"/>
        </w:rPr>
        <w:t>未按要求落实的，</w:t>
      </w:r>
      <w:r>
        <w:rPr>
          <w:rFonts w:hint="eastAsia" w:ascii="仿宋" w:hAnsi="仿宋" w:eastAsia="仿宋" w:cs="仿宋"/>
          <w:color w:val="160B11"/>
          <w:sz w:val="24"/>
          <w:szCs w:val="24"/>
        </w:rPr>
        <w:t>每次罚款</w:t>
      </w:r>
      <w:r>
        <w:rPr>
          <w:rFonts w:hint="eastAsia" w:ascii="仿宋" w:hAnsi="仿宋" w:eastAsia="仿宋" w:cs="仿宋"/>
          <w:color w:val="160B11"/>
          <w:sz w:val="24"/>
          <w:szCs w:val="24"/>
          <w:lang w:val="en-US" w:eastAsia="zh-CN"/>
        </w:rPr>
        <w:t>1000</w:t>
      </w:r>
      <w:r>
        <w:rPr>
          <w:rFonts w:hint="eastAsia" w:ascii="仿宋" w:hAnsi="仿宋" w:eastAsia="仿宋" w:cs="仿宋"/>
          <w:color w:val="160B11"/>
          <w:sz w:val="24"/>
          <w:szCs w:val="24"/>
        </w:rPr>
        <w:t>元</w:t>
      </w:r>
      <w:r>
        <w:rPr>
          <w:rFonts w:hint="eastAsia" w:ascii="仿宋" w:hAnsi="仿宋" w:eastAsia="仿宋" w:cs="仿宋"/>
          <w:color w:val="160B11"/>
          <w:sz w:val="24"/>
          <w:szCs w:val="24"/>
          <w:lang w:eastAsia="zh-CN"/>
        </w:rPr>
        <w:t>。</w:t>
      </w:r>
      <w:r>
        <w:rPr>
          <w:rFonts w:hint="eastAsia" w:ascii="仿宋" w:hAnsi="仿宋" w:eastAsia="仿宋" w:cs="仿宋"/>
          <w:b/>
          <w:bCs/>
          <w:color w:val="160B11"/>
          <w:sz w:val="24"/>
          <w:szCs w:val="24"/>
          <w:lang w:val="en-US" w:eastAsia="zh-CN"/>
        </w:rPr>
        <w:t>现场负责人外出</w:t>
      </w:r>
      <w:r>
        <w:rPr>
          <w:rFonts w:hint="eastAsia" w:ascii="仿宋" w:hAnsi="仿宋" w:eastAsia="仿宋" w:cs="仿宋"/>
          <w:b/>
          <w:bCs/>
          <w:color w:val="160B11"/>
          <w:sz w:val="24"/>
          <w:szCs w:val="24"/>
        </w:rPr>
        <w:t>，应向项目经理请假，经批准后方可离开现场。</w:t>
      </w:r>
      <w:r>
        <w:rPr>
          <w:rFonts w:hint="eastAsia" w:ascii="仿宋" w:hAnsi="仿宋" w:eastAsia="仿宋" w:cs="仿宋"/>
          <w:color w:val="160B11"/>
          <w:sz w:val="24"/>
          <w:szCs w:val="24"/>
        </w:rPr>
        <w:t>若乙方</w:t>
      </w:r>
      <w:r>
        <w:rPr>
          <w:rFonts w:hint="eastAsia" w:ascii="仿宋" w:hAnsi="仿宋" w:eastAsia="仿宋" w:cs="仿宋"/>
          <w:color w:val="160B11"/>
          <w:sz w:val="24"/>
          <w:szCs w:val="24"/>
          <w:lang w:val="en-US" w:eastAsia="zh-CN"/>
        </w:rPr>
        <w:t>变更现场代表</w:t>
      </w:r>
      <w:r>
        <w:rPr>
          <w:rFonts w:hint="eastAsia" w:ascii="仿宋" w:hAnsi="仿宋" w:eastAsia="仿宋" w:cs="仿宋"/>
          <w:color w:val="160B11"/>
          <w:sz w:val="24"/>
          <w:szCs w:val="24"/>
        </w:rPr>
        <w:t>，须提前7天以书面形式通知甲方并经甲方认可，其后任必须承担前任应负的责任</w:t>
      </w:r>
      <w:r>
        <w:rPr>
          <w:rFonts w:hint="eastAsia" w:ascii="仿宋" w:hAnsi="仿宋" w:eastAsia="仿宋" w:cs="仿宋"/>
          <w:color w:val="160B11"/>
          <w:sz w:val="24"/>
          <w:szCs w:val="24"/>
          <w:lang w:eastAsia="zh-CN"/>
        </w:rPr>
        <w:t>。</w:t>
      </w:r>
    </w:p>
    <w:p w14:paraId="640CCA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9.2进场前三天，乙方应向项目部提交</w:t>
      </w:r>
      <w:r>
        <w:rPr>
          <w:rFonts w:hint="eastAsia" w:ascii="仿宋" w:hAnsi="仿宋" w:eastAsia="仿宋" w:cs="仿宋"/>
          <w:b/>
          <w:bCs/>
          <w:color w:val="160B11"/>
          <w:sz w:val="24"/>
          <w:szCs w:val="24"/>
          <w:lang w:val="en-US" w:eastAsia="zh-CN"/>
        </w:rPr>
        <w:t>资质证书、施工组织方案、进场人员名单、施工合同、保单等资料</w:t>
      </w:r>
      <w:r>
        <w:rPr>
          <w:rFonts w:hint="eastAsia" w:ascii="仿宋" w:hAnsi="仿宋" w:eastAsia="仿宋" w:cs="仿宋"/>
          <w:color w:val="160B11"/>
          <w:sz w:val="24"/>
          <w:szCs w:val="24"/>
          <w:lang w:val="en-US" w:eastAsia="zh-CN"/>
        </w:rPr>
        <w:t>，经项目部审核同意后进场。乙方未提供保单的，甲方有权代为购买，费用直接在工程款中扣减。</w:t>
      </w:r>
    </w:p>
    <w:p w14:paraId="67D7DE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9.3乙方必须按图施工，严格遵守国家有关规范、条例以及项目部的要求。</w:t>
      </w:r>
    </w:p>
    <w:p w14:paraId="5423101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9.4未经甲方同意，本工程不得另行转包，否则甲方有权收回本工程另行安排，所造成的一切经济损失由乙方承担。</w:t>
      </w:r>
    </w:p>
    <w:p w14:paraId="30C1F1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9.5</w:t>
      </w:r>
      <w:r>
        <w:rPr>
          <w:rFonts w:hint="eastAsia" w:ascii="仿宋" w:hAnsi="仿宋" w:eastAsia="仿宋" w:cs="仿宋"/>
          <w:color w:val="160B11"/>
          <w:sz w:val="24"/>
          <w:szCs w:val="24"/>
        </w:rPr>
        <w:t>乙方必须根据现场实际需要制定详细的材料计划</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rPr>
        <w:t>不得有错误或不需要的材料出现，若有错误的现象发生，乙方照价赔偿</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rPr>
        <w:t>，乙方人员在施工中要注意材料节约，不得长材短用，不得浪费，如有浪费</w:t>
      </w:r>
      <w:r>
        <w:rPr>
          <w:rFonts w:hint="eastAsia" w:ascii="仿宋" w:hAnsi="仿宋" w:eastAsia="仿宋" w:cs="仿宋"/>
          <w:color w:val="160B11"/>
          <w:sz w:val="24"/>
          <w:szCs w:val="24"/>
          <w:lang w:val="en-US" w:eastAsia="zh-CN"/>
        </w:rPr>
        <w:t>现象</w:t>
      </w:r>
      <w:r>
        <w:rPr>
          <w:rFonts w:hint="eastAsia" w:ascii="仿宋" w:hAnsi="仿宋" w:eastAsia="仿宋" w:cs="仿宋"/>
          <w:color w:val="160B11"/>
          <w:sz w:val="24"/>
          <w:szCs w:val="24"/>
        </w:rPr>
        <w:t>，第一次照价赔偿，</w:t>
      </w:r>
      <w:r>
        <w:rPr>
          <w:rFonts w:hint="eastAsia" w:ascii="仿宋" w:hAnsi="仿宋" w:eastAsia="仿宋" w:cs="仿宋"/>
          <w:color w:val="160B11"/>
          <w:sz w:val="24"/>
          <w:szCs w:val="24"/>
          <w:lang w:eastAsia="zh-CN"/>
        </w:rPr>
        <w:t>第四次</w:t>
      </w:r>
      <w:r>
        <w:rPr>
          <w:rFonts w:hint="eastAsia" w:ascii="仿宋" w:hAnsi="仿宋" w:eastAsia="仿宋" w:cs="仿宋"/>
          <w:color w:val="160B11"/>
          <w:sz w:val="24"/>
          <w:szCs w:val="24"/>
        </w:rPr>
        <w:t>双倍赔偿，再次发生三倍赔偿，以此类推</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最低按</w:t>
      </w:r>
      <w:r>
        <w:rPr>
          <w:rFonts w:hint="eastAsia" w:ascii="仿宋" w:hAnsi="仿宋" w:eastAsia="仿宋" w:cs="仿宋"/>
          <w:color w:val="160B11"/>
          <w:sz w:val="24"/>
          <w:szCs w:val="24"/>
        </w:rPr>
        <w:t>每次罚款200元</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若有偷窃行为，直接移送公安机关。</w:t>
      </w:r>
      <w:r>
        <w:rPr>
          <w:rFonts w:hint="eastAsia" w:ascii="仿宋" w:hAnsi="仿宋" w:eastAsia="仿宋" w:cs="仿宋"/>
          <w:color w:val="160B11"/>
          <w:sz w:val="24"/>
          <w:szCs w:val="24"/>
        </w:rPr>
        <w:t>甲方采购的材料由甲方项目部相关人员参与监督乙方接收领用，乙方接收领用后的材料由乙方全权负责保管，直至工程完成</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期间所造成的损失全部由乙方承担</w:t>
      </w:r>
      <w:r>
        <w:rPr>
          <w:rFonts w:hint="eastAsia" w:ascii="仿宋" w:hAnsi="仿宋" w:eastAsia="仿宋" w:cs="仿宋"/>
          <w:color w:val="160B11"/>
          <w:sz w:val="24"/>
          <w:szCs w:val="24"/>
        </w:rPr>
        <w:t>。</w:t>
      </w:r>
      <w:r>
        <w:rPr>
          <w:rFonts w:hint="eastAsia" w:ascii="仿宋" w:hAnsi="仿宋" w:eastAsia="仿宋" w:cs="仿宋"/>
          <w:b/>
          <w:bCs/>
          <w:color w:val="160B11"/>
          <w:sz w:val="24"/>
          <w:szCs w:val="24"/>
        </w:rPr>
        <w:t>工程完成时，若乙方领用数量超出按竣工图核定的数量</w:t>
      </w:r>
      <w:r>
        <w:rPr>
          <w:rFonts w:hint="eastAsia" w:ascii="仿宋" w:hAnsi="仿宋" w:eastAsia="仿宋" w:cs="仿宋"/>
          <w:b/>
          <w:bCs/>
          <w:color w:val="160B11"/>
          <w:sz w:val="24"/>
          <w:szCs w:val="24"/>
          <w:lang w:val="en-US" w:eastAsia="zh-CN"/>
        </w:rPr>
        <w:t>3‰</w:t>
      </w:r>
      <w:r>
        <w:rPr>
          <w:rFonts w:hint="eastAsia" w:ascii="仿宋" w:hAnsi="仿宋" w:eastAsia="仿宋" w:cs="仿宋"/>
          <w:b/>
          <w:bCs/>
          <w:color w:val="160B11"/>
          <w:sz w:val="24"/>
          <w:szCs w:val="24"/>
        </w:rPr>
        <w:t>，超过部分</w:t>
      </w:r>
      <w:r>
        <w:rPr>
          <w:rFonts w:hint="eastAsia" w:ascii="仿宋" w:hAnsi="仿宋" w:eastAsia="仿宋" w:cs="仿宋"/>
          <w:b/>
          <w:bCs/>
          <w:color w:val="160B11"/>
          <w:sz w:val="24"/>
          <w:szCs w:val="24"/>
          <w:lang w:val="en-US" w:eastAsia="zh-CN"/>
        </w:rPr>
        <w:t>的材料金额</w:t>
      </w:r>
      <w:r>
        <w:rPr>
          <w:rFonts w:hint="eastAsia" w:ascii="仿宋" w:hAnsi="仿宋" w:eastAsia="仿宋" w:cs="仿宋"/>
          <w:b/>
          <w:bCs/>
          <w:color w:val="160B11"/>
          <w:sz w:val="24"/>
          <w:szCs w:val="24"/>
        </w:rPr>
        <w:t>由甲方在结算时从乙方工程款中扣除。</w:t>
      </w:r>
      <w:r>
        <w:rPr>
          <w:rFonts w:hint="eastAsia" w:ascii="仿宋" w:hAnsi="仿宋" w:eastAsia="仿宋" w:cs="仿宋"/>
          <w:color w:val="160B11"/>
          <w:sz w:val="24"/>
          <w:szCs w:val="24"/>
        </w:rPr>
        <w:t>所有</w:t>
      </w:r>
      <w:r>
        <w:rPr>
          <w:rFonts w:hint="eastAsia" w:ascii="仿宋" w:hAnsi="仿宋" w:eastAsia="仿宋" w:cs="仿宋"/>
          <w:color w:val="160B11"/>
          <w:sz w:val="24"/>
          <w:szCs w:val="24"/>
          <w:lang w:val="en-US" w:eastAsia="zh-CN"/>
        </w:rPr>
        <w:t>余料、废料由乙方整理成堆，甲方负责处理</w:t>
      </w:r>
      <w:r>
        <w:rPr>
          <w:rFonts w:hint="eastAsia" w:ascii="仿宋" w:hAnsi="仿宋" w:eastAsia="仿宋" w:cs="仿宋"/>
          <w:color w:val="160B11"/>
          <w:sz w:val="24"/>
          <w:szCs w:val="24"/>
        </w:rPr>
        <w:t>，</w:t>
      </w:r>
      <w:r>
        <w:rPr>
          <w:rFonts w:hint="eastAsia" w:ascii="仿宋" w:hAnsi="仿宋" w:eastAsia="仿宋" w:cs="仿宋"/>
          <w:color w:val="160B11"/>
          <w:sz w:val="24"/>
          <w:szCs w:val="24"/>
          <w:lang w:val="en-US" w:eastAsia="zh-CN"/>
        </w:rPr>
        <w:t>未按要求落实的，</w:t>
      </w:r>
      <w:r>
        <w:rPr>
          <w:rFonts w:hint="eastAsia" w:ascii="仿宋" w:hAnsi="仿宋" w:eastAsia="仿宋" w:cs="仿宋"/>
          <w:color w:val="160B11"/>
          <w:sz w:val="24"/>
          <w:szCs w:val="24"/>
        </w:rPr>
        <w:t>每次罚款200元</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私自变卖的，罚款5000元—10000元。</w:t>
      </w:r>
    </w:p>
    <w:p w14:paraId="3565D2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9.6按相关安全法规进行安全工作，遵守甲方施工现场管理的有关规定，承担在工作过程中的防火、防盗、防止意外事故发生等安全责任。若出现安全问题，责任由乙方自行承担。</w:t>
      </w:r>
    </w:p>
    <w:p w14:paraId="4ECDF2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9.7乙方应按标准化工地和文明工地标准组织施工，若甲方、业主、监理及政府有关部门在检查文明施工达不到约定要求，乙方应支付因自身原因所造成的处罚并承担一切经济损失。并且甲方有权在工程进度款中抵扣罚款金额。</w:t>
      </w:r>
    </w:p>
    <w:p w14:paraId="5FC894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9.8乙方应做到文明工作，处理好与其他在建专业施工队伍的关系，同时遵守甲方现场施工的管理规定，保证施工场地的清洁卫生符合相关环境卫生管理的规定，做到逐层清理，工完场清。</w:t>
      </w:r>
    </w:p>
    <w:p w14:paraId="7FA5E2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9.9如在施工过程中损坏甲方现场的其他工程成品或半成品，乙方应赔偿给甲方，甲方有权在工程款中扣除。</w:t>
      </w:r>
    </w:p>
    <w:p w14:paraId="538567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9.10乙方应及时与甲方沟通，根据施工进度，主动做好协调工作。施工过程中，如出现异议，应及时协商解决，不得擅自停工或借故拖延工期。因乙方原因造成停工或延误工期所造成的损失均由乙方承担。</w:t>
      </w:r>
    </w:p>
    <w:p w14:paraId="0EE004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9.11必须服从业主、总包方、监理的统一管理和现场的统一协调，做好与监理、总包方及其他交叉施工单位的配合工作。</w:t>
      </w:r>
    </w:p>
    <w:p w14:paraId="7C3916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9.12乙方进场前须向甲方项目部提供现场所有劳务人员身份证，并录入人脸识别考勤系统。乙方现场所有劳务人员每天上下班必须通过实名制通道，考勤记录作为发放工资的唯一依据。乙方不得录用在逃在案人员。</w:t>
      </w:r>
    </w:p>
    <w:p w14:paraId="3B74FE0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9.13乙方应及时支付劳务工作者工资，若乙方发生拖欠劳务工作者工资，经甲方或行政主管部门核实无误，甲方有权在乙方的工程款中直接划拨相当款项代乙方支付被拖欠的劳务工作者工资，且每发生一次，乙方应向甲方支付被拖欠的劳务工作者工资5%的违约金，由此造成的所有责任由乙方承担。</w:t>
      </w:r>
    </w:p>
    <w:p w14:paraId="2C49C87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9.14乙方在达到本合同约定的付款条件并经甲方确认后应向甲方发出付款通知及提供相关资料。若乙方未及时提供前述资料，甲方可相应顺延付款时间。</w:t>
      </w:r>
    </w:p>
    <w:p w14:paraId="721E19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9.15保修期内发生的维修，由甲方书面或电话通知，乙方必须在8小时内答复并在24小时内赶赴现场处理。否则，甲方可另请第三方处理，由此发生的费用从质保金中扣除并可以发生费用的两倍处罚乙方。</w:t>
      </w:r>
    </w:p>
    <w:p w14:paraId="3DC51498">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仿宋" w:hAnsi="仿宋" w:eastAsia="仿宋" w:cs="仿宋"/>
          <w:color w:val="160B11"/>
          <w:kern w:val="2"/>
          <w:sz w:val="24"/>
          <w:szCs w:val="24"/>
          <w:lang w:val="en-US" w:eastAsia="zh-CN" w:bidi="ar-SA"/>
        </w:rPr>
      </w:pPr>
      <w:r>
        <w:rPr>
          <w:rFonts w:hint="eastAsia" w:ascii="仿宋" w:hAnsi="仿宋" w:eastAsia="仿宋" w:cs="仿宋"/>
          <w:color w:val="160B11"/>
          <w:kern w:val="2"/>
          <w:sz w:val="24"/>
          <w:szCs w:val="24"/>
          <w:lang w:val="en-US" w:eastAsia="zh-CN" w:bidi="ar-SA"/>
        </w:rPr>
        <w:t>9.16现场所有人员必须着甲方统一工作服，佩戴安全帽，由乙方合同签订人在公司办理服装领用手续，押金100元/套，项目完工，按归还套数退押金。</w:t>
      </w:r>
    </w:p>
    <w:p w14:paraId="4857FD2B">
      <w:pPr>
        <w:pStyle w:val="4"/>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 w:hAnsi="仿宋" w:eastAsia="仿宋" w:cs="仿宋"/>
          <w:color w:val="160B11"/>
          <w:kern w:val="2"/>
          <w:sz w:val="24"/>
          <w:szCs w:val="24"/>
          <w:lang w:val="en-US" w:eastAsia="zh-CN" w:bidi="ar-SA"/>
        </w:rPr>
      </w:pPr>
      <w:r>
        <w:rPr>
          <w:rFonts w:hint="eastAsia" w:ascii="仿宋" w:hAnsi="仿宋" w:eastAsia="仿宋" w:cs="仿宋"/>
          <w:color w:val="160B11"/>
          <w:kern w:val="2"/>
          <w:sz w:val="24"/>
          <w:szCs w:val="24"/>
          <w:lang w:val="en-US" w:eastAsia="zh-CN" w:bidi="ar-SA"/>
        </w:rPr>
        <w:t>9.17对于合同外的工程，甲方要求乙方施工，乙方不得拒绝或不得恶意报高价（不得高于市场行情）；若现场要求乙方施工，乙方拒绝或恶意报高价的，甲方有权找其他人施工，产生的费用全部由乙方承担，并从工程款中直接扣除。</w:t>
      </w:r>
    </w:p>
    <w:p w14:paraId="2DE1778B">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default"/>
          <w:b/>
          <w:bCs/>
          <w:color w:val="160B11"/>
          <w:sz w:val="24"/>
          <w:szCs w:val="24"/>
          <w:lang w:val="en-US" w:eastAsia="zh-CN"/>
        </w:rPr>
      </w:pPr>
      <w:r>
        <w:rPr>
          <w:rFonts w:hint="eastAsia" w:ascii="仿宋" w:hAnsi="仿宋" w:eastAsia="仿宋" w:cs="仿宋"/>
          <w:b/>
          <w:bCs/>
          <w:color w:val="160B11"/>
          <w:kern w:val="2"/>
          <w:sz w:val="24"/>
          <w:szCs w:val="24"/>
          <w:lang w:val="en-US" w:eastAsia="zh-CN" w:bidi="ar-SA"/>
        </w:rPr>
        <w:t>9.18任何情况下，乙方都应维护甲方形象、声誉。不得采用或借用任何措施给甲方造成声誉风险，如出现此类情况，乙方按合同总价30%向甲方支付违约金。</w:t>
      </w:r>
    </w:p>
    <w:p w14:paraId="41D04956">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160B11"/>
          <w:kern w:val="2"/>
          <w:sz w:val="24"/>
          <w:szCs w:val="24"/>
          <w:u w:val="single"/>
          <w:lang w:val="en-US" w:eastAsia="zh-CN" w:bidi="ar-SA"/>
        </w:rPr>
      </w:pPr>
      <w:r>
        <w:rPr>
          <w:rFonts w:hint="eastAsia" w:ascii="仿宋" w:hAnsi="仿宋" w:eastAsia="仿宋" w:cs="仿宋"/>
          <w:b/>
          <w:bCs/>
          <w:color w:val="160B11"/>
          <w:kern w:val="2"/>
          <w:sz w:val="24"/>
          <w:szCs w:val="24"/>
          <w:lang w:val="en-US" w:eastAsia="zh-CN" w:bidi="ar-SA"/>
        </w:rPr>
        <w:t>9.19</w:t>
      </w:r>
      <w:r>
        <w:rPr>
          <w:rFonts w:hint="eastAsia" w:ascii="仿宋" w:hAnsi="仿宋" w:eastAsia="仿宋" w:cs="仿宋"/>
          <w:b/>
          <w:bCs/>
          <w:color w:val="160B11"/>
          <w:kern w:val="2"/>
          <w:sz w:val="24"/>
          <w:szCs w:val="24"/>
          <w:u w:val="single"/>
          <w:lang w:val="en-US" w:eastAsia="zh-CN" w:bidi="ar-SA"/>
        </w:rPr>
        <w:t>乙方负责自身所有施工洞口的封堵、修补等工作，因自身封堵、清理等工序不及时造成后期费用，一律由乙方承担，甲方有权在工程款中直接扣减。</w:t>
      </w:r>
    </w:p>
    <w:p w14:paraId="1B8C8CBE">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160B11"/>
          <w:kern w:val="2"/>
          <w:sz w:val="24"/>
          <w:szCs w:val="24"/>
          <w:lang w:val="en-US" w:eastAsia="zh-CN" w:bidi="ar-SA"/>
        </w:rPr>
      </w:pPr>
      <w:r>
        <w:rPr>
          <w:rFonts w:hint="eastAsia" w:ascii="仿宋" w:hAnsi="仿宋" w:eastAsia="仿宋" w:cs="仿宋"/>
          <w:b/>
          <w:bCs/>
          <w:color w:val="C00000"/>
          <w:kern w:val="2"/>
          <w:sz w:val="24"/>
          <w:szCs w:val="24"/>
          <w:lang w:val="en-US" w:eastAsia="zh-CN" w:bidi="ar-SA"/>
        </w:rPr>
        <w:t>9.20</w:t>
      </w:r>
      <w:r>
        <w:rPr>
          <w:rFonts w:hint="eastAsia" w:ascii="仿宋" w:hAnsi="仿宋" w:eastAsia="仿宋" w:cs="仿宋"/>
          <w:b/>
          <w:bCs/>
          <w:color w:val="C00000"/>
          <w:kern w:val="2"/>
          <w:sz w:val="24"/>
          <w:szCs w:val="24"/>
          <w:u w:val="single"/>
          <w:lang w:val="en-US" w:eastAsia="zh-CN" w:bidi="ar-SA"/>
        </w:rPr>
        <w:t>如乙方务工人员出现上访、投诉、发布抖音等不利于甲方形象的行为，乙方按5000元/次承担违约责任。</w:t>
      </w:r>
    </w:p>
    <w:p w14:paraId="240D8D6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b/>
          <w:bCs/>
          <w:color w:val="160B11"/>
          <w:kern w:val="2"/>
          <w:sz w:val="24"/>
          <w:szCs w:val="24"/>
          <w:lang w:val="en-US" w:eastAsia="zh-CN" w:bidi="ar-SA"/>
        </w:rPr>
      </w:pPr>
      <w:r>
        <w:rPr>
          <w:rFonts w:hint="eastAsia" w:ascii="仿宋" w:hAnsi="仿宋" w:eastAsia="仿宋" w:cs="仿宋"/>
          <w:b/>
          <w:bCs/>
          <w:color w:val="160B11"/>
          <w:sz w:val="24"/>
          <w:szCs w:val="24"/>
          <w:lang w:val="en-US" w:eastAsia="zh-CN"/>
        </w:rPr>
        <w:t>十、安全要求</w:t>
      </w:r>
    </w:p>
    <w:p w14:paraId="5275F6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lang w:val="en-US" w:eastAsia="zh-CN"/>
        </w:rPr>
        <w:t>10.1乙方必须无条件执行甲方安全管理规定和安全生产的指令。</w:t>
      </w:r>
      <w:r>
        <w:rPr>
          <w:rFonts w:hint="eastAsia" w:ascii="仿宋" w:hAnsi="仿宋" w:eastAsia="仿宋" w:cs="仿宋"/>
          <w:color w:val="160B11"/>
          <w:sz w:val="24"/>
          <w:szCs w:val="24"/>
        </w:rPr>
        <w:t>对所</w:t>
      </w:r>
      <w:r>
        <w:rPr>
          <w:rFonts w:hint="eastAsia" w:ascii="仿宋" w:hAnsi="仿宋" w:eastAsia="仿宋" w:cs="仿宋"/>
          <w:color w:val="160B11"/>
          <w:sz w:val="24"/>
          <w:szCs w:val="24"/>
          <w:lang w:val="en-US" w:eastAsia="zh-CN"/>
        </w:rPr>
        <w:t>有</w:t>
      </w:r>
      <w:r>
        <w:rPr>
          <w:rFonts w:hint="eastAsia" w:ascii="仿宋" w:hAnsi="仿宋" w:eastAsia="仿宋" w:cs="仿宋"/>
          <w:color w:val="160B11"/>
          <w:sz w:val="24"/>
          <w:szCs w:val="24"/>
        </w:rPr>
        <w:t>进场人员进行安全教育并做好记录，做好各种安全防护措施，乙方所有人员的人身安全、工伤事故责任及处理均由乙方负责。</w:t>
      </w:r>
    </w:p>
    <w:p w14:paraId="353B496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10.2乙方必须建立健全安全管理组织机构，建立安全责任人、专职安全员、配合甲方做好安全教育及日常安全工作。</w:t>
      </w:r>
    </w:p>
    <w:p w14:paraId="596BAE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10.3乙方进场的管理人员必须熟知安全生产相关法规、规范、标准、要求和技能。上岗前进行三级安全教育，对人员逐一登记，填好安全教育日志。</w:t>
      </w:r>
      <w:r>
        <w:rPr>
          <w:rFonts w:hint="eastAsia" w:ascii="仿宋" w:hAnsi="仿宋" w:eastAsia="仿宋" w:cs="仿宋"/>
          <w:b/>
          <w:bCs/>
          <w:color w:val="160B11"/>
          <w:sz w:val="24"/>
          <w:szCs w:val="24"/>
          <w:lang w:val="en-US" w:eastAsia="zh-CN"/>
        </w:rPr>
        <w:t>做好每天班前安全交底，每周安全教育，教育记录记入班组施工日志。</w:t>
      </w:r>
    </w:p>
    <w:p w14:paraId="103AE2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10.4对于承包范围的安全防护要及时设置，对安全隐患要及时处理。否则，甲方有权安排其他人员进行清理，所支工资在乙方工程款中双倍扣除。</w:t>
      </w:r>
    </w:p>
    <w:p w14:paraId="267168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10.5乙方必须确保特殊工种操作人员持有特种作业人员操作证。特殊工种上岗证原件必须放在工地随时准备备查，做到人证一一对应。</w:t>
      </w:r>
    </w:p>
    <w:p w14:paraId="3B32BAD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10.6由于乙方人员操作不当或违反操作规程等自身原因造成的安全事故或造成他方人员伤亡，由乙方承担一切损失和责任。因乙方及作业人员的原因造成安全事故、治安事件，其责任和费用均由乙方承担，同时甲方对乙方按规定进行处罚。</w:t>
      </w:r>
    </w:p>
    <w:p w14:paraId="693280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10.7当乙方出现重大安全事故时必须立即报告甲方，并负责保护好现场，其事故处理只能由甲、乙双方代表协商处理，乙方不得以受害者为借口进行要挟、聚众闹事及阻碍生产，未按要求落实的，保证金不予退还。</w:t>
      </w:r>
    </w:p>
    <w:p w14:paraId="7D4D1DA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十一、现场文明施工要求</w:t>
      </w:r>
    </w:p>
    <w:p w14:paraId="1D50CE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11.1乙方必须按甲方要求做好施工现场和生活区的文明施工管理工作，确保达到并保持政府有关部门及甲方现场文明要求。</w:t>
      </w:r>
    </w:p>
    <w:p w14:paraId="6040CE2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11.2施工现场操作完毕后，及时清扫干净，做到工完场清、工完料尽，现场所有材料和半成品按甲方要求分类堆码整齐，工具、用具摆放整齐有序；否则，甲方有权安排其他人员进行清理，所支工资在乙方工程款中双倍扣除。</w:t>
      </w:r>
    </w:p>
    <w:p w14:paraId="248CB4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11.3乙方在施工期间，应着统一工装。严禁违章作业、不戴安全帽、系安全绳、野蛮施工以及打赤膊、穿拖鞋、骂人、扯皮打架等不文明行为。未按要求落实的，每人每次罚款200元。</w:t>
      </w:r>
    </w:p>
    <w:p w14:paraId="026B216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11.4交工验收之前，做好一次全面清洁，并配合甲方做好各级验收工作。</w:t>
      </w:r>
    </w:p>
    <w:p w14:paraId="068F1B3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十二、劳动管理要求</w:t>
      </w:r>
    </w:p>
    <w:p w14:paraId="57CE4DE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1乙方严禁使用18岁以下未成年工，男年满60周岁、女年满55周岁以上的成年工和属于建筑安装行业禁忌作业的人员以及身份不明和畏罪潜逃的人员。因乙方未按以上要求聘用务工人员的，所出现的一切安全事故或质量事故所造成的损失均有乙方承担。</w:t>
      </w:r>
    </w:p>
    <w:p w14:paraId="1FE1754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.2乙方所使用的人员由乙方负责管理和教育，必须遵守国家的法律、法规、甲方的管理制度、现场管理要求。</w:t>
      </w:r>
    </w:p>
    <w:p w14:paraId="20A5302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.3乙方进场必须确保各项工作有充足的劳动力，经确定的人员，未经甲方书面准许，乙方不得擅自撤走进驻工地的任何人员。乙方人员无法满足项目要求时，甲方可另请其他务工人员进场，所有费用由乙方承担。</w:t>
      </w:r>
    </w:p>
    <w:p w14:paraId="5920D9F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.4</w:t>
      </w:r>
      <w:r>
        <w:rPr>
          <w:rFonts w:hint="eastAsia" w:ascii="仿宋" w:hAnsi="仿宋" w:eastAsia="仿宋" w:cs="仿宋"/>
          <w:b/>
          <w:bCs/>
          <w:color w:val="C00000"/>
          <w:sz w:val="24"/>
          <w:highlight w:val="none"/>
          <w:u w:val="single"/>
        </w:rPr>
        <w:t>乙方</w:t>
      </w:r>
      <w:r>
        <w:rPr>
          <w:rFonts w:hint="eastAsia" w:ascii="仿宋" w:hAnsi="仿宋" w:eastAsia="仿宋" w:cs="仿宋"/>
          <w:b/>
          <w:bCs/>
          <w:color w:val="C00000"/>
          <w:sz w:val="24"/>
          <w:highlight w:val="none"/>
          <w:u w:val="single"/>
          <w:lang w:val="en-US" w:eastAsia="zh-CN"/>
        </w:rPr>
        <w:t>所聘请的作业人员在</w:t>
      </w:r>
      <w:r>
        <w:rPr>
          <w:rFonts w:hint="eastAsia" w:ascii="仿宋" w:hAnsi="仿宋" w:eastAsia="仿宋" w:cs="仿宋"/>
          <w:b/>
          <w:bCs/>
          <w:color w:val="C00000"/>
          <w:sz w:val="24"/>
          <w:highlight w:val="none"/>
          <w:u w:val="single"/>
        </w:rPr>
        <w:t>进场前</w:t>
      </w:r>
      <w:r>
        <w:rPr>
          <w:rFonts w:hint="eastAsia" w:ascii="仿宋" w:hAnsi="仿宋" w:eastAsia="仿宋" w:cs="仿宋"/>
          <w:b/>
          <w:bCs/>
          <w:color w:val="C00000"/>
          <w:sz w:val="24"/>
          <w:highlight w:val="none"/>
          <w:u w:val="single"/>
          <w:lang w:eastAsia="zh-CN"/>
        </w:rPr>
        <w:t>，</w:t>
      </w:r>
      <w:r>
        <w:rPr>
          <w:rFonts w:hint="eastAsia" w:ascii="仿宋" w:hAnsi="仿宋" w:eastAsia="仿宋" w:cs="仿宋"/>
          <w:b/>
          <w:bCs/>
          <w:color w:val="C00000"/>
          <w:sz w:val="24"/>
          <w:highlight w:val="none"/>
          <w:u w:val="single"/>
          <w:lang w:val="en-US" w:eastAsia="zh-CN"/>
        </w:rPr>
        <w:t>乙方必须做好以下要求：（1）提供乙方与作业人员的劳务协议或劳动合同。（2）由乙方进行安全教育并留存纸质资料。（3）向项目部提供纸质版作业人员基本信息，包括但不限于：姓名、性别、年龄、家庭住址、联系电话、紧急联系人、身份证正反面照。（4）录入实名制系统，进出工地必须通过实名制通道。未按上述要求落实，所产生的纠纷均由乙方承担。</w:t>
      </w:r>
    </w:p>
    <w:p w14:paraId="5DA3FF3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w:t>
      </w:r>
      <w:r>
        <w:rPr>
          <w:rFonts w:hint="eastAsia" w:ascii="仿宋" w:hAnsi="仿宋" w:eastAsia="仿宋" w:cs="仿宋"/>
          <w:color w:val="160B11"/>
          <w:sz w:val="24"/>
          <w:szCs w:val="24"/>
          <w:lang w:val="en-US" w:eastAsia="zh-CN"/>
        </w:rPr>
        <w:t>5</w:t>
      </w:r>
      <w:r>
        <w:rPr>
          <w:rFonts w:hint="eastAsia" w:ascii="仿宋" w:hAnsi="仿宋" w:eastAsia="仿宋" w:cs="仿宋"/>
          <w:color w:val="160B11"/>
          <w:sz w:val="24"/>
          <w:szCs w:val="24"/>
        </w:rPr>
        <w:t>所有劳动工作者工资均采用实名制支付，实名制系统考勤记录作为发放工资的唯一依据。</w:t>
      </w:r>
    </w:p>
    <w:p w14:paraId="78633FE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w:t>
      </w:r>
      <w:r>
        <w:rPr>
          <w:rFonts w:hint="eastAsia" w:ascii="仿宋" w:hAnsi="仿宋" w:eastAsia="仿宋" w:cs="仿宋"/>
          <w:color w:val="160B11"/>
          <w:sz w:val="24"/>
          <w:szCs w:val="24"/>
          <w:lang w:val="en-US" w:eastAsia="zh-CN"/>
        </w:rPr>
        <w:t>6</w:t>
      </w:r>
      <w:r>
        <w:rPr>
          <w:rFonts w:hint="eastAsia" w:ascii="仿宋" w:hAnsi="仿宋" w:eastAsia="仿宋" w:cs="仿宋"/>
          <w:color w:val="160B11"/>
          <w:sz w:val="24"/>
          <w:szCs w:val="24"/>
        </w:rPr>
        <w:t>乙方负责统计劳动工作者用工情况，并制作工资发放表，由甲方负责代为发放。若发现乙方在此过程中造假，甲方有权对乙方处以造假金额两倍以上的罚款。</w:t>
      </w:r>
    </w:p>
    <w:p w14:paraId="5363172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2</w:t>
      </w:r>
      <w:r>
        <w:rPr>
          <w:rFonts w:hint="eastAsia" w:ascii="仿宋" w:hAnsi="仿宋" w:eastAsia="仿宋" w:cs="仿宋"/>
          <w:color w:val="160B11"/>
          <w:sz w:val="24"/>
          <w:szCs w:val="24"/>
        </w:rPr>
        <w:t>.</w:t>
      </w:r>
      <w:r>
        <w:rPr>
          <w:rFonts w:hint="eastAsia" w:ascii="仿宋" w:hAnsi="仿宋" w:eastAsia="仿宋" w:cs="仿宋"/>
          <w:color w:val="160B11"/>
          <w:sz w:val="24"/>
          <w:szCs w:val="24"/>
          <w:lang w:val="en-US" w:eastAsia="zh-CN"/>
        </w:rPr>
        <w:t>7</w:t>
      </w:r>
      <w:r>
        <w:rPr>
          <w:rFonts w:hint="eastAsia" w:ascii="仿宋" w:hAnsi="仿宋" w:eastAsia="仿宋" w:cs="仿宋"/>
          <w:color w:val="160B11"/>
          <w:sz w:val="24"/>
          <w:szCs w:val="24"/>
        </w:rPr>
        <w:t>工作期间、工地范围内严禁喝酒、斗殴等，由此造成的一切安全事故由乙方负责，严重时出现违法治安管理条例或刑事事故的，移交公安机关处理。</w:t>
      </w:r>
    </w:p>
    <w:p w14:paraId="73BE79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十三、罚则</w:t>
      </w:r>
    </w:p>
    <w:p w14:paraId="267250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160B11"/>
          <w:sz w:val="24"/>
          <w:szCs w:val="24"/>
          <w:u w:val="none"/>
          <w:lang w:val="en-US" w:eastAsia="zh-CN"/>
        </w:rPr>
      </w:pPr>
      <w:r>
        <w:rPr>
          <w:rFonts w:hint="eastAsia" w:ascii="仿宋" w:hAnsi="仿宋" w:eastAsia="仿宋" w:cs="仿宋"/>
          <w:color w:val="160B11"/>
          <w:sz w:val="24"/>
          <w:szCs w:val="24"/>
          <w:lang w:val="en-US" w:eastAsia="zh-CN"/>
        </w:rPr>
        <w:t>13.1</w:t>
      </w:r>
      <w:r>
        <w:rPr>
          <w:rFonts w:hint="eastAsia" w:ascii="仿宋" w:hAnsi="仿宋" w:eastAsia="仿宋" w:cs="仿宋"/>
          <w:b/>
          <w:bCs/>
          <w:color w:val="160B11"/>
          <w:sz w:val="24"/>
          <w:szCs w:val="24"/>
          <w:u w:val="none"/>
          <w:lang w:val="en-US" w:eastAsia="zh-CN"/>
        </w:rPr>
        <w:t>发生直接经济损失30万元以上的生产安全事故，按合同总金额的5%处罚并承担主管部门的罚款及一切经济损失。</w:t>
      </w:r>
    </w:p>
    <w:p w14:paraId="305C158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13.2项目班组管理人员在岗时间每月不得少于26天，未按要求落实的，每人每次罚款1000元。</w:t>
      </w:r>
    </w:p>
    <w:p w14:paraId="40E95D7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13.3落实安全生产三级教育制度，未组织进行安全生产教育并考试合格的、未积极配合项目部安全生产教育活动，每人每次罚款200元。</w:t>
      </w:r>
    </w:p>
    <w:p w14:paraId="20DD64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13.4乙方未按甲方安全生产要求、质量要求、现场文明施工要求、劳动者管理要求等内容进行落实的，甲方有权处以乙方每人每次最低200元的罚款。</w:t>
      </w:r>
    </w:p>
    <w:p w14:paraId="0EB756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13.5乙方未在甲方制定的工期要求完成的，每延迟一天，按5000元/天支付违约金</w:t>
      </w:r>
      <w:r>
        <w:rPr>
          <w:rFonts w:hint="eastAsia" w:ascii="仿宋" w:hAnsi="仿宋" w:eastAsia="仿宋" w:cs="仿宋"/>
          <w:color w:val="160B11"/>
          <w:sz w:val="24"/>
          <w:szCs w:val="24"/>
        </w:rPr>
        <w:t>并追究由此造成的经济损失</w:t>
      </w:r>
      <w:r>
        <w:rPr>
          <w:rFonts w:hint="eastAsia" w:ascii="仿宋" w:hAnsi="仿宋" w:eastAsia="仿宋" w:cs="仿宋"/>
          <w:color w:val="160B11"/>
          <w:sz w:val="24"/>
          <w:szCs w:val="24"/>
          <w:lang w:val="en-US" w:eastAsia="zh-CN"/>
        </w:rPr>
        <w:t>。如节点工期延误超5天的（自甲方向乙方发出告知函之日起计算），甲方有权辞退乙方，并按完成工程量的70%结算工程款。</w:t>
      </w:r>
    </w:p>
    <w:p w14:paraId="0FFDCD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13.6自进场开始，乙方必须严格按照甲方总体工期计划执行，按照甲方要求需要加班加点的，乙方要无条件服从。否则，罚款5000元/次。</w:t>
      </w:r>
    </w:p>
    <w:p w14:paraId="183700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13.7乙方在施工中如果中途退场，保证金不予退还，工程款结算乙方同意按照乙方班组所完成的工程量的70%进行结算，并承担所有违约责任。</w:t>
      </w:r>
    </w:p>
    <w:p w14:paraId="24FC54F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13</w:t>
      </w:r>
      <w:r>
        <w:rPr>
          <w:rFonts w:hint="eastAsia" w:ascii="仿宋" w:hAnsi="仿宋" w:eastAsia="仿宋" w:cs="仿宋"/>
          <w:b w:val="0"/>
          <w:bCs w:val="0"/>
          <w:color w:val="160B11"/>
          <w:sz w:val="24"/>
          <w:szCs w:val="24"/>
          <w:u w:val="none"/>
          <w:lang w:val="en-US" w:eastAsia="zh-CN"/>
        </w:rPr>
        <w:t>.8所有工序必须样板先行，未达到业主、甲方、监理要求的，一律不得进入下道工序，未按要求落实，每次罚款5000元。连续2次（含）以上的，直接退场，并按已完成工程量的70%进行结算，</w:t>
      </w:r>
      <w:r>
        <w:rPr>
          <w:rFonts w:hint="eastAsia" w:ascii="仿宋" w:hAnsi="仿宋" w:eastAsia="仿宋" w:cs="仿宋"/>
          <w:color w:val="160B11"/>
          <w:sz w:val="24"/>
          <w:szCs w:val="24"/>
        </w:rPr>
        <w:t>并承担所有违约责任。</w:t>
      </w:r>
    </w:p>
    <w:p w14:paraId="2354C02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十四、履约保证金</w:t>
      </w:r>
    </w:p>
    <w:p w14:paraId="6B52ACD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160B11"/>
          <w:sz w:val="24"/>
          <w:szCs w:val="24"/>
          <w:lang w:val="en-US" w:eastAsia="zh-CN"/>
        </w:rPr>
      </w:pPr>
      <w:r>
        <w:rPr>
          <w:rFonts w:hint="eastAsia" w:ascii="仿宋" w:hAnsi="仿宋" w:eastAsia="仿宋" w:cs="仿宋"/>
          <w:color w:val="160B11"/>
          <w:sz w:val="24"/>
          <w:szCs w:val="24"/>
          <w:lang w:val="en-US" w:eastAsia="zh-CN"/>
        </w:rPr>
        <w:t>14.1</w:t>
      </w:r>
      <w:r>
        <w:rPr>
          <w:rFonts w:hint="eastAsia" w:ascii="仿宋" w:hAnsi="仿宋" w:eastAsia="仿宋" w:cs="仿宋"/>
          <w:b/>
          <w:bCs/>
          <w:color w:val="160B11"/>
          <w:sz w:val="24"/>
          <w:szCs w:val="24"/>
          <w:lang w:val="en-US" w:eastAsia="zh-CN"/>
        </w:rPr>
        <w:t>本工程履约保证金为</w:t>
      </w:r>
      <w:r>
        <w:rPr>
          <w:rFonts w:hint="eastAsia" w:ascii="仿宋" w:hAnsi="仿宋" w:eastAsia="仿宋" w:cs="仿宋"/>
          <w:b/>
          <w:bCs/>
          <w:color w:val="160B11"/>
          <w:sz w:val="24"/>
          <w:szCs w:val="24"/>
          <w:highlight w:val="none"/>
          <w:lang w:val="en-US" w:eastAsia="zh-CN"/>
        </w:rPr>
        <w:t>人民币:</w:t>
      </w:r>
      <w:r>
        <w:rPr>
          <w:rFonts w:hint="eastAsia" w:ascii="仿宋" w:hAnsi="仿宋" w:eastAsia="仿宋" w:cs="仿宋"/>
          <w:b/>
          <w:bCs/>
          <w:color w:val="160B11"/>
          <w:sz w:val="24"/>
          <w:szCs w:val="24"/>
          <w:highlight w:val="none"/>
          <w:u w:val="single"/>
          <w:lang w:val="en-US" w:eastAsia="zh-CN"/>
        </w:rPr>
        <w:t xml:space="preserve"> 壹 </w:t>
      </w:r>
      <w:r>
        <w:rPr>
          <w:rFonts w:hint="eastAsia" w:ascii="仿宋" w:hAnsi="仿宋" w:eastAsia="仿宋" w:cs="仿宋"/>
          <w:b/>
          <w:bCs/>
          <w:color w:val="160B11"/>
          <w:sz w:val="24"/>
          <w:szCs w:val="24"/>
          <w:highlight w:val="none"/>
          <w:u w:val="none"/>
          <w:lang w:val="en-US" w:eastAsia="zh-CN"/>
        </w:rPr>
        <w:t>万</w:t>
      </w:r>
      <w:r>
        <w:rPr>
          <w:rFonts w:hint="eastAsia" w:ascii="仿宋" w:hAnsi="仿宋" w:eastAsia="仿宋" w:cs="仿宋"/>
          <w:b/>
          <w:bCs/>
          <w:color w:val="160B11"/>
          <w:sz w:val="24"/>
          <w:szCs w:val="24"/>
          <w:highlight w:val="none"/>
          <w:lang w:val="en-US" w:eastAsia="zh-CN"/>
        </w:rPr>
        <w:t>元，</w:t>
      </w:r>
      <w:r>
        <w:rPr>
          <w:rFonts w:hint="eastAsia" w:ascii="仿宋" w:hAnsi="仿宋" w:eastAsia="仿宋" w:cs="仿宋"/>
          <w:b/>
          <w:bCs/>
          <w:color w:val="160B11"/>
          <w:sz w:val="24"/>
          <w:szCs w:val="24"/>
          <w:lang w:val="en-US" w:eastAsia="zh-CN"/>
        </w:rPr>
        <w:t>履约保证金不计利息或资金占用费。</w:t>
      </w:r>
    </w:p>
    <w:p w14:paraId="4C53C2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14.2保证范围：乙方按合同约定全面履行义务。出现下列情形时保证金不予以退还，包括但不限于：①因乙方原因不能按约定工期完工；②工程质量不能达到一次性验收合格；③出现安全责任事故，造成人员重大伤残；④中途退场；⑤合同签订后5个工作日内人员未进场；</w:t>
      </w:r>
      <w:r>
        <w:rPr>
          <w:rFonts w:hint="eastAsia" w:ascii="仿宋" w:hAnsi="仿宋" w:eastAsia="仿宋" w:cs="仿宋"/>
          <w:color w:val="160B11"/>
          <w:sz w:val="24"/>
          <w:szCs w:val="24"/>
        </w:rPr>
        <w:t>⑥报名</w:t>
      </w:r>
      <w:r>
        <w:rPr>
          <w:rFonts w:hint="eastAsia" w:ascii="仿宋" w:hAnsi="仿宋" w:eastAsia="仿宋" w:cs="仿宋"/>
          <w:color w:val="160B11"/>
          <w:sz w:val="24"/>
          <w:szCs w:val="24"/>
          <w:lang w:val="en-US" w:eastAsia="zh-CN"/>
        </w:rPr>
        <w:t>/报价</w:t>
      </w:r>
      <w:r>
        <w:rPr>
          <w:rFonts w:hint="eastAsia" w:ascii="仿宋" w:hAnsi="仿宋" w:eastAsia="仿宋" w:cs="仿宋"/>
          <w:color w:val="160B11"/>
          <w:sz w:val="24"/>
          <w:szCs w:val="24"/>
        </w:rPr>
        <w:t>文件承诺事项</w:t>
      </w:r>
      <w:r>
        <w:rPr>
          <w:rFonts w:hint="eastAsia" w:ascii="仿宋" w:hAnsi="仿宋" w:eastAsia="仿宋" w:cs="仿宋"/>
          <w:color w:val="160B11"/>
          <w:sz w:val="24"/>
          <w:szCs w:val="24"/>
          <w:lang w:eastAsia="zh-CN"/>
        </w:rPr>
        <w:t>。</w:t>
      </w:r>
    </w:p>
    <w:p w14:paraId="212847A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u w:val="single"/>
          <w:lang w:val="en-US" w:eastAsia="zh-CN"/>
        </w:rPr>
      </w:pPr>
      <w:r>
        <w:rPr>
          <w:rFonts w:hint="eastAsia" w:ascii="仿宋" w:hAnsi="仿宋" w:eastAsia="仿宋" w:cs="仿宋"/>
          <w:color w:val="160B11"/>
          <w:sz w:val="24"/>
          <w:szCs w:val="24"/>
          <w:lang w:val="en-US" w:eastAsia="zh-CN"/>
        </w:rPr>
        <w:t>14.3履约保证金返还时间：</w:t>
      </w:r>
      <w:r>
        <w:rPr>
          <w:rFonts w:hint="eastAsia" w:ascii="仿宋" w:hAnsi="仿宋" w:eastAsia="仿宋" w:cs="仿宋"/>
          <w:color w:val="160B11"/>
          <w:sz w:val="24"/>
          <w:szCs w:val="24"/>
          <w:u w:val="single"/>
          <w:lang w:val="en-US" w:eastAsia="zh-CN"/>
        </w:rPr>
        <w:t xml:space="preserve"> 完成所有施工内容 </w:t>
      </w:r>
      <w:r>
        <w:rPr>
          <w:rFonts w:hint="eastAsia" w:ascii="仿宋" w:hAnsi="仿宋" w:eastAsia="仿宋" w:cs="仿宋"/>
          <w:color w:val="160B11"/>
          <w:sz w:val="24"/>
          <w:szCs w:val="24"/>
          <w:u w:val="none"/>
          <w:lang w:val="en-US" w:eastAsia="zh-CN"/>
        </w:rPr>
        <w:t>。</w:t>
      </w:r>
    </w:p>
    <w:p w14:paraId="3A0491B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160B11"/>
          <w:sz w:val="24"/>
          <w:szCs w:val="24"/>
          <w:lang w:val="en-US" w:eastAsia="zh-CN"/>
        </w:rPr>
      </w:pPr>
      <w:r>
        <w:rPr>
          <w:rFonts w:hint="eastAsia" w:ascii="仿宋" w:hAnsi="仿宋" w:eastAsia="仿宋" w:cs="仿宋"/>
          <w:b/>
          <w:bCs/>
          <w:color w:val="160B11"/>
          <w:sz w:val="24"/>
          <w:szCs w:val="24"/>
          <w:lang w:val="en-US" w:eastAsia="zh-CN"/>
        </w:rPr>
        <w:t>十五、违约责任</w:t>
      </w:r>
    </w:p>
    <w:p w14:paraId="7937F6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 xml:space="preserve">15.1甲方无正当理由未按本合同约定支付任何一期合同价款的，自构成逾期支付之日起，给予15天宽限期，15天宽限期过后，每逾期一日，按逾期未付的应付价款金额银行存款活期利率向乙方支付违约金，并顺延延误的工期。 </w:t>
      </w:r>
    </w:p>
    <w:p w14:paraId="5666F2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15.2乙方未能按合同约定期限内完工的</w:t>
      </w:r>
      <w:r>
        <w:rPr>
          <w:rFonts w:hint="eastAsia" w:ascii="仿宋" w:hAnsi="仿宋" w:eastAsia="仿宋" w:cs="仿宋"/>
          <w:color w:val="160B11"/>
          <w:sz w:val="24"/>
          <w:szCs w:val="24"/>
        </w:rPr>
        <w:t>，每逾期一日，按</w:t>
      </w:r>
      <w:r>
        <w:rPr>
          <w:rFonts w:hint="eastAsia" w:ascii="仿宋" w:hAnsi="仿宋" w:eastAsia="仿宋" w:cs="仿宋"/>
          <w:color w:val="160B11"/>
          <w:sz w:val="24"/>
          <w:szCs w:val="24"/>
          <w:highlight w:val="none"/>
          <w:lang w:val="en-US" w:eastAsia="zh-CN"/>
        </w:rPr>
        <w:t>5000元/天</w:t>
      </w:r>
      <w:r>
        <w:rPr>
          <w:rFonts w:hint="eastAsia" w:ascii="仿宋" w:hAnsi="仿宋" w:eastAsia="仿宋" w:cs="仿宋"/>
          <w:color w:val="160B11"/>
          <w:sz w:val="24"/>
          <w:szCs w:val="24"/>
          <w:highlight w:val="none"/>
        </w:rPr>
        <w:t>向甲方支付违约金</w:t>
      </w:r>
      <w:r>
        <w:rPr>
          <w:rFonts w:hint="eastAsia" w:ascii="仿宋" w:hAnsi="仿宋" w:eastAsia="仿宋" w:cs="仿宋"/>
          <w:color w:val="160B11"/>
          <w:sz w:val="24"/>
          <w:szCs w:val="24"/>
        </w:rPr>
        <w:t>。逾期超过</w:t>
      </w:r>
      <w:r>
        <w:rPr>
          <w:rFonts w:hint="eastAsia" w:ascii="仿宋" w:hAnsi="仿宋" w:eastAsia="仿宋" w:cs="仿宋"/>
          <w:color w:val="160B11"/>
          <w:sz w:val="24"/>
          <w:szCs w:val="24"/>
          <w:lang w:val="en-US" w:eastAsia="zh-CN"/>
        </w:rPr>
        <w:t>五</w:t>
      </w:r>
      <w:r>
        <w:rPr>
          <w:rFonts w:hint="eastAsia" w:ascii="仿宋" w:hAnsi="仿宋" w:eastAsia="仿宋" w:cs="仿宋"/>
          <w:color w:val="160B11"/>
          <w:sz w:val="24"/>
          <w:szCs w:val="24"/>
        </w:rPr>
        <w:t xml:space="preserve">日，甲方有权解除合同。 </w:t>
      </w:r>
    </w:p>
    <w:p w14:paraId="17DDF7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15.</w:t>
      </w:r>
      <w:r>
        <w:rPr>
          <w:rFonts w:hint="eastAsia" w:ascii="仿宋" w:hAnsi="仿宋" w:eastAsia="仿宋" w:cs="仿宋"/>
          <w:color w:val="160B11"/>
          <w:sz w:val="24"/>
          <w:szCs w:val="24"/>
        </w:rPr>
        <w:t>3乙方在</w:t>
      </w:r>
      <w:r>
        <w:rPr>
          <w:rFonts w:hint="eastAsia" w:ascii="仿宋" w:hAnsi="仿宋" w:eastAsia="仿宋" w:cs="仿宋"/>
          <w:color w:val="160B11"/>
          <w:sz w:val="24"/>
          <w:szCs w:val="24"/>
          <w:lang w:val="en-US" w:eastAsia="zh-CN"/>
        </w:rPr>
        <w:t>施工</w:t>
      </w:r>
      <w:r>
        <w:rPr>
          <w:rFonts w:hint="eastAsia" w:ascii="仿宋" w:hAnsi="仿宋" w:eastAsia="仿宋" w:cs="仿宋"/>
          <w:color w:val="160B11"/>
          <w:sz w:val="24"/>
          <w:szCs w:val="24"/>
        </w:rPr>
        <w:t>过程中，除不可抗力或甲方原因外不得以任何理由停工，非上述原因连续停工两个工作日以上的，甲方有权解除合同。</w:t>
      </w:r>
    </w:p>
    <w:p w14:paraId="105855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15.4</w:t>
      </w:r>
      <w:r>
        <w:rPr>
          <w:rFonts w:hint="eastAsia" w:ascii="仿宋" w:hAnsi="仿宋" w:eastAsia="仿宋" w:cs="仿宋"/>
          <w:color w:val="160B11"/>
          <w:sz w:val="24"/>
          <w:szCs w:val="24"/>
        </w:rPr>
        <w:t>乙方擅自中途更换工作主要负责人，或乙方现场代表不配合甲方工作或不能胜任工作的，甲方有权要求乙方更换相应人员，乙方应在甲方要求更换之日起</w:t>
      </w:r>
      <w:r>
        <w:rPr>
          <w:rFonts w:hint="eastAsia" w:ascii="仿宋" w:hAnsi="仿宋" w:eastAsia="仿宋" w:cs="仿宋"/>
          <w:color w:val="160B11"/>
          <w:sz w:val="24"/>
          <w:szCs w:val="24"/>
          <w:lang w:val="en-US" w:eastAsia="zh-CN"/>
        </w:rPr>
        <w:t>五</w:t>
      </w:r>
      <w:r>
        <w:rPr>
          <w:rFonts w:hint="eastAsia" w:ascii="仿宋" w:hAnsi="仿宋" w:eastAsia="仿宋" w:cs="仿宋"/>
          <w:color w:val="160B11"/>
          <w:sz w:val="24"/>
          <w:szCs w:val="24"/>
        </w:rPr>
        <w:t>日内更换。否则，甲方有权要求停工或解除合同，由此造成</w:t>
      </w:r>
      <w:r>
        <w:rPr>
          <w:rFonts w:hint="eastAsia" w:ascii="仿宋" w:hAnsi="仿宋" w:eastAsia="仿宋" w:cs="仿宋"/>
          <w:color w:val="160B11"/>
          <w:sz w:val="24"/>
          <w:szCs w:val="24"/>
          <w:lang w:val="en-US" w:eastAsia="zh-CN"/>
        </w:rPr>
        <w:t>工期</w:t>
      </w:r>
      <w:r>
        <w:rPr>
          <w:rFonts w:hint="eastAsia" w:ascii="仿宋" w:hAnsi="仿宋" w:eastAsia="仿宋" w:cs="仿宋"/>
          <w:color w:val="160B11"/>
          <w:sz w:val="24"/>
          <w:szCs w:val="24"/>
        </w:rPr>
        <w:t>延误的，乙方应当承担违约责任，并赔偿甲方的经济损失。</w:t>
      </w:r>
    </w:p>
    <w:p w14:paraId="72A671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15.5</w:t>
      </w:r>
      <w:r>
        <w:rPr>
          <w:rFonts w:hint="eastAsia" w:ascii="仿宋" w:hAnsi="仿宋" w:eastAsia="仿宋" w:cs="仿宋"/>
          <w:color w:val="160B11"/>
          <w:sz w:val="24"/>
          <w:szCs w:val="24"/>
        </w:rPr>
        <w:t>甲方依本合同之规定解除合同的，乙方所有人员、设备必须在甲方解除合同书面通知送达之日起三个工作日内撤离施工现场并向甲方移交有关的工程资料，并在此期限内与甲方共同签证已完成的工作量。未经甲乙双方共同签证的工作量不得再要求结算。甲方在上述期限过后有权安排新的</w:t>
      </w:r>
      <w:r>
        <w:rPr>
          <w:rFonts w:hint="eastAsia" w:ascii="仿宋" w:hAnsi="仿宋" w:eastAsia="仿宋" w:cs="仿宋"/>
          <w:color w:val="160B11"/>
          <w:sz w:val="24"/>
          <w:szCs w:val="24"/>
          <w:lang w:val="en-US" w:eastAsia="zh-CN"/>
        </w:rPr>
        <w:t>施工</w:t>
      </w:r>
      <w:r>
        <w:rPr>
          <w:rFonts w:hint="eastAsia" w:ascii="仿宋" w:hAnsi="仿宋" w:eastAsia="仿宋" w:cs="仿宋"/>
          <w:color w:val="160B11"/>
          <w:sz w:val="24"/>
          <w:szCs w:val="24"/>
        </w:rPr>
        <w:t>单位进场。</w:t>
      </w:r>
    </w:p>
    <w:p w14:paraId="5B071E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15.6</w:t>
      </w:r>
      <w:r>
        <w:rPr>
          <w:rFonts w:hint="eastAsia" w:ascii="仿宋" w:hAnsi="仿宋" w:eastAsia="仿宋" w:cs="仿宋"/>
          <w:color w:val="160B11"/>
          <w:sz w:val="24"/>
          <w:szCs w:val="24"/>
        </w:rPr>
        <w:t>甲方依本合同之规定解除合同的，</w:t>
      </w:r>
      <w:r>
        <w:rPr>
          <w:rFonts w:hint="eastAsia" w:ascii="仿宋" w:hAnsi="仿宋" w:eastAsia="仿宋" w:cs="仿宋"/>
          <w:color w:val="160B11"/>
          <w:sz w:val="24"/>
          <w:szCs w:val="24"/>
          <w:lang w:val="en-US" w:eastAsia="zh-CN"/>
        </w:rPr>
        <w:t>甲方有权单方解除合同清退乙方出场，按乙方完成合格工程量</w:t>
      </w:r>
      <w:r>
        <w:rPr>
          <w:rFonts w:hint="eastAsia" w:ascii="仿宋" w:hAnsi="仿宋" w:eastAsia="仿宋" w:cs="仿宋"/>
          <w:color w:val="160B11"/>
          <w:sz w:val="24"/>
          <w:szCs w:val="24"/>
        </w:rPr>
        <w:t>总价款的</w:t>
      </w:r>
      <w:r>
        <w:rPr>
          <w:rFonts w:hint="eastAsia" w:ascii="仿宋" w:hAnsi="仿宋" w:eastAsia="仿宋" w:cs="仿宋"/>
          <w:color w:val="160B11"/>
          <w:sz w:val="24"/>
          <w:szCs w:val="24"/>
          <w:lang w:val="en-US" w:eastAsia="zh-CN"/>
        </w:rPr>
        <w:t>70%支付(其余措施费不予结算)，造成的损失甲方直接在工程款中扣减。包括但不限于：乙方不能履行合同中约定的质量、进度、安全、现场文明施工要求的。</w:t>
      </w:r>
    </w:p>
    <w:p w14:paraId="6AAE51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15.7乙方不按时进场施工，在甲方发出书面通知后的三日内仍不进场的，甲方有权解除合同，履约保证金不予返还。</w:t>
      </w:r>
    </w:p>
    <w:p w14:paraId="05EBB2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15.8</w:t>
      </w:r>
      <w:r>
        <w:rPr>
          <w:rFonts w:hint="eastAsia" w:ascii="仿宋" w:hAnsi="仿宋" w:eastAsia="仿宋" w:cs="仿宋"/>
          <w:color w:val="160B11"/>
          <w:sz w:val="24"/>
          <w:szCs w:val="24"/>
        </w:rPr>
        <w:t>因乙方</w:t>
      </w:r>
      <w:r>
        <w:rPr>
          <w:rFonts w:hint="eastAsia" w:ascii="仿宋" w:hAnsi="仿宋" w:eastAsia="仿宋" w:cs="仿宋"/>
          <w:color w:val="160B11"/>
          <w:sz w:val="24"/>
          <w:szCs w:val="24"/>
          <w:lang w:val="en-US" w:eastAsia="zh-CN"/>
        </w:rPr>
        <w:t>施工</w:t>
      </w:r>
      <w:r>
        <w:rPr>
          <w:rFonts w:hint="eastAsia" w:ascii="仿宋" w:hAnsi="仿宋" w:eastAsia="仿宋" w:cs="仿宋"/>
          <w:color w:val="160B11"/>
          <w:sz w:val="24"/>
          <w:szCs w:val="24"/>
        </w:rPr>
        <w:t>造成甲方工程质量问题的，甲方有权向乙方追究由此而产生的经济、法律责任。</w:t>
      </w:r>
    </w:p>
    <w:p w14:paraId="61ED679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color w:val="160B11"/>
          <w:sz w:val="24"/>
          <w:szCs w:val="24"/>
        </w:rPr>
      </w:pPr>
      <w:r>
        <w:rPr>
          <w:rFonts w:hint="eastAsia" w:ascii="仿宋" w:hAnsi="仿宋" w:eastAsia="仿宋" w:cs="仿宋"/>
          <w:color w:val="160B11"/>
          <w:sz w:val="24"/>
          <w:szCs w:val="24"/>
          <w:lang w:val="en-US" w:eastAsia="zh-CN"/>
        </w:rPr>
        <w:t>15</w:t>
      </w:r>
      <w:r>
        <w:rPr>
          <w:rFonts w:hint="eastAsia" w:ascii="仿宋" w:hAnsi="仿宋" w:eastAsia="仿宋" w:cs="仿宋"/>
          <w:color w:val="160B11"/>
          <w:sz w:val="24"/>
          <w:szCs w:val="24"/>
        </w:rPr>
        <w:t>.9乙方应向甲方支付的罚款及承担损失的违约金，甲方有权在应付未付款中扣除，违约金不足以弥补甲方损失的，甲方可继续向乙方追偿。</w:t>
      </w:r>
    </w:p>
    <w:p w14:paraId="0CBF5F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160B11"/>
          <w:sz w:val="24"/>
          <w:szCs w:val="24"/>
          <w:lang w:val="en-US" w:eastAsia="zh-CN"/>
        </w:rPr>
      </w:pPr>
      <w:r>
        <w:rPr>
          <w:rFonts w:hint="eastAsia" w:ascii="仿宋" w:hAnsi="仿宋" w:eastAsia="仿宋" w:cs="仿宋"/>
          <w:b/>
          <w:bCs/>
          <w:color w:val="160B11"/>
          <w:sz w:val="24"/>
          <w:szCs w:val="24"/>
          <w:lang w:val="en-US" w:eastAsia="zh-CN"/>
        </w:rPr>
        <w:t>十六、合同终止</w:t>
      </w:r>
    </w:p>
    <w:p w14:paraId="383D4A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有下列情形之一的，合同权利义务终止。①本合同因已按约定履行完毕而自然终止；②本合同经各方协商一致而终止；③本合同因一方出现本合同约定的违约情形，另一方发出解除合同的通知；④法律法规规定终止的其他情形。</w:t>
      </w:r>
    </w:p>
    <w:p w14:paraId="727EFE9A">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cs="仿宋"/>
          <w:b/>
          <w:bCs/>
          <w:color w:val="160B11"/>
          <w:sz w:val="24"/>
          <w:szCs w:val="24"/>
        </w:rPr>
      </w:pPr>
      <w:r>
        <w:rPr>
          <w:rFonts w:hint="eastAsia" w:ascii="仿宋" w:hAnsi="仿宋" w:eastAsia="仿宋" w:cs="仿宋"/>
          <w:b/>
          <w:bCs/>
          <w:color w:val="160B11"/>
          <w:sz w:val="24"/>
          <w:szCs w:val="24"/>
        </w:rPr>
        <w:t>十</w:t>
      </w:r>
      <w:r>
        <w:rPr>
          <w:rFonts w:hint="eastAsia" w:ascii="仿宋" w:hAnsi="仿宋" w:eastAsia="仿宋" w:cs="仿宋"/>
          <w:b/>
          <w:bCs/>
          <w:color w:val="160B11"/>
          <w:sz w:val="24"/>
          <w:szCs w:val="24"/>
          <w:lang w:val="en-US" w:eastAsia="zh-CN"/>
        </w:rPr>
        <w:t>七</w:t>
      </w:r>
      <w:r>
        <w:rPr>
          <w:rFonts w:hint="eastAsia" w:ascii="仿宋" w:hAnsi="仿宋" w:eastAsia="仿宋" w:cs="仿宋"/>
          <w:b/>
          <w:bCs/>
          <w:color w:val="160B11"/>
          <w:sz w:val="24"/>
          <w:szCs w:val="24"/>
        </w:rPr>
        <w:t>、保密条款</w:t>
      </w:r>
    </w:p>
    <w:p w14:paraId="2BEF89A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7</w:t>
      </w:r>
      <w:r>
        <w:rPr>
          <w:rFonts w:hint="eastAsia" w:ascii="仿宋" w:hAnsi="仿宋" w:eastAsia="仿宋" w:cs="仿宋"/>
          <w:color w:val="160B11"/>
          <w:sz w:val="24"/>
          <w:szCs w:val="24"/>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60238BC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160B11"/>
          <w:sz w:val="24"/>
          <w:szCs w:val="24"/>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7</w:t>
      </w:r>
      <w:r>
        <w:rPr>
          <w:rFonts w:hint="eastAsia" w:ascii="仿宋" w:hAnsi="仿宋" w:eastAsia="仿宋" w:cs="仿宋"/>
          <w:color w:val="160B11"/>
          <w:sz w:val="24"/>
          <w:szCs w:val="24"/>
        </w:rPr>
        <w:t>.2一方违反上述约定导致合同其他方遭受损失或不利影响的，责任方应按工程预算总价款的10%向合同其他方支付违约金，违约金不足以赔偿合同其他方损失的，应按合同其他方的实际损失赔偿。</w:t>
      </w:r>
    </w:p>
    <w:p w14:paraId="54809DC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color w:val="160B11"/>
          <w:sz w:val="24"/>
          <w:szCs w:val="24"/>
          <w:lang w:val="en-US" w:eastAsia="zh-CN"/>
        </w:rPr>
      </w:pPr>
      <w:r>
        <w:rPr>
          <w:rFonts w:hint="eastAsia" w:ascii="仿宋" w:hAnsi="仿宋" w:eastAsia="仿宋" w:cs="仿宋"/>
          <w:color w:val="160B11"/>
          <w:sz w:val="24"/>
          <w:szCs w:val="24"/>
        </w:rPr>
        <w:t>1</w:t>
      </w:r>
      <w:r>
        <w:rPr>
          <w:rFonts w:hint="eastAsia" w:ascii="仿宋" w:hAnsi="仿宋" w:eastAsia="仿宋" w:cs="仿宋"/>
          <w:color w:val="160B11"/>
          <w:sz w:val="24"/>
          <w:szCs w:val="24"/>
          <w:lang w:val="en-US" w:eastAsia="zh-CN"/>
        </w:rPr>
        <w:t>7</w:t>
      </w:r>
      <w:r>
        <w:rPr>
          <w:rFonts w:hint="eastAsia" w:ascii="仿宋" w:hAnsi="仿宋" w:eastAsia="仿宋" w:cs="仿宋"/>
          <w:color w:val="160B11"/>
          <w:sz w:val="24"/>
          <w:szCs w:val="24"/>
        </w:rPr>
        <w:t>.3保密条款具有独立性，不受本合同的终止或解除的影响。</w:t>
      </w:r>
    </w:p>
    <w:p w14:paraId="1AC996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160B11"/>
          <w:sz w:val="24"/>
          <w:szCs w:val="24"/>
          <w:lang w:val="en-US" w:eastAsia="zh-CN"/>
        </w:rPr>
      </w:pPr>
      <w:r>
        <w:rPr>
          <w:rFonts w:hint="eastAsia" w:ascii="仿宋" w:hAnsi="仿宋" w:eastAsia="仿宋" w:cs="仿宋"/>
          <w:b/>
          <w:bCs/>
          <w:color w:val="160B11"/>
          <w:sz w:val="24"/>
          <w:szCs w:val="24"/>
          <w:lang w:val="en-US" w:eastAsia="zh-CN"/>
        </w:rPr>
        <w:t>十八、争议的解决</w:t>
      </w:r>
    </w:p>
    <w:p w14:paraId="0A2DFB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160B11"/>
          <w:sz w:val="24"/>
          <w:szCs w:val="24"/>
          <w:lang w:val="en-US" w:eastAsia="zh-CN"/>
        </w:rPr>
      </w:pPr>
      <w:r>
        <w:rPr>
          <w:rFonts w:hint="eastAsia" w:ascii="仿宋" w:hAnsi="仿宋" w:eastAsia="仿宋" w:cs="仿宋"/>
          <w:color w:val="160B11"/>
          <w:sz w:val="24"/>
          <w:szCs w:val="24"/>
          <w:lang w:val="en-US" w:eastAsia="zh-CN"/>
        </w:rPr>
        <w:t>18.1</w:t>
      </w:r>
      <w:r>
        <w:rPr>
          <w:rFonts w:hint="eastAsia" w:ascii="仿宋" w:hAnsi="仿宋" w:eastAsia="仿宋" w:cs="仿宋"/>
          <w:color w:val="160B11"/>
          <w:sz w:val="24"/>
          <w:szCs w:val="24"/>
        </w:rPr>
        <w:t>甲方对本</w:t>
      </w:r>
      <w:r>
        <w:rPr>
          <w:rFonts w:hint="eastAsia" w:ascii="仿宋" w:hAnsi="仿宋" w:eastAsia="仿宋" w:cs="仿宋"/>
          <w:color w:val="160B11"/>
          <w:sz w:val="24"/>
          <w:szCs w:val="24"/>
          <w:lang w:val="en-US" w:eastAsia="zh-CN"/>
        </w:rPr>
        <w:t>合同</w:t>
      </w:r>
      <w:r>
        <w:rPr>
          <w:rFonts w:hint="eastAsia" w:ascii="仿宋" w:hAnsi="仿宋" w:eastAsia="仿宋" w:cs="仿宋"/>
          <w:color w:val="160B11"/>
          <w:sz w:val="24"/>
          <w:szCs w:val="24"/>
        </w:rPr>
        <w:t>任何条款有最终的解释权</w:t>
      </w:r>
      <w:r>
        <w:rPr>
          <w:rFonts w:hint="eastAsia" w:ascii="仿宋" w:hAnsi="仿宋" w:eastAsia="仿宋" w:cs="仿宋"/>
          <w:color w:val="160B11"/>
          <w:sz w:val="24"/>
          <w:szCs w:val="24"/>
          <w:lang w:eastAsia="zh-CN"/>
        </w:rPr>
        <w:t>。</w:t>
      </w:r>
      <w:r>
        <w:rPr>
          <w:rFonts w:hint="eastAsia" w:ascii="仿宋" w:hAnsi="仿宋" w:eastAsia="仿宋" w:cs="仿宋"/>
          <w:color w:val="160B11"/>
          <w:sz w:val="24"/>
          <w:szCs w:val="24"/>
          <w:lang w:val="en-US" w:eastAsia="zh-CN"/>
        </w:rPr>
        <w:t>凡因执行本合同所发生的或与本合同有关的一切争议，合同各方应通过友好协商解决；如果协商不成，任何一方均可向合同履行地（即工程所在地）人民法院诉讼解决。</w:t>
      </w:r>
    </w:p>
    <w:p w14:paraId="5E23083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color w:val="160B11"/>
          <w:sz w:val="24"/>
          <w:szCs w:val="24"/>
          <w:lang w:val="en-US" w:eastAsia="zh-CN"/>
        </w:rPr>
      </w:pPr>
      <w:r>
        <w:rPr>
          <w:rFonts w:hint="eastAsia" w:ascii="仿宋" w:hAnsi="仿宋" w:eastAsia="仿宋" w:cs="仿宋"/>
          <w:color w:val="160B11"/>
          <w:sz w:val="24"/>
          <w:szCs w:val="24"/>
          <w:lang w:val="en-US" w:eastAsia="zh-CN"/>
        </w:rPr>
        <w:t>18.2本合同生效之后，任何一方违反本合同规定，除了承担违约金外，还要承担守约方向违约方追究违约责任所支付的一切费用，包括但不限于：律师费、诉讼费、保全费、公告费、鉴定费、交通食宿费等。</w:t>
      </w:r>
    </w:p>
    <w:p w14:paraId="3B2710E8">
      <w:pPr>
        <w:keepNext w:val="0"/>
        <w:keepLines w:val="0"/>
        <w:pageBreakBefore w:val="0"/>
        <w:kinsoku/>
        <w:wordWrap/>
        <w:overflowPunct/>
        <w:topLinePunct w:val="0"/>
        <w:autoSpaceDE/>
        <w:autoSpaceDN/>
        <w:bidi w:val="0"/>
        <w:adjustRightInd/>
        <w:snapToGrid/>
        <w:spacing w:line="460" w:lineRule="exact"/>
        <w:textAlignment w:val="auto"/>
        <w:rPr>
          <w:rFonts w:hint="eastAsia" w:ascii="楷体" w:hAnsi="楷体" w:eastAsia="楷体"/>
          <w:b/>
          <w:color w:val="160B11"/>
          <w:sz w:val="24"/>
          <w:szCs w:val="24"/>
        </w:rPr>
      </w:pPr>
      <w:r>
        <w:rPr>
          <w:rFonts w:hint="eastAsia" w:ascii="仿宋" w:hAnsi="仿宋" w:eastAsia="仿宋" w:cs="仿宋"/>
          <w:b/>
          <w:color w:val="160B11"/>
          <w:sz w:val="24"/>
          <w:szCs w:val="24"/>
          <w:lang w:val="en-US" w:eastAsia="zh-CN"/>
        </w:rPr>
        <w:t>十九</w:t>
      </w:r>
      <w:r>
        <w:rPr>
          <w:rFonts w:hint="eastAsia" w:ascii="仿宋" w:hAnsi="仿宋" w:eastAsia="仿宋" w:cs="仿宋"/>
          <w:b/>
          <w:bCs/>
          <w:color w:val="160B11"/>
          <w:sz w:val="24"/>
          <w:szCs w:val="24"/>
          <w:lang w:val="en-US" w:eastAsia="zh-CN"/>
        </w:rPr>
        <w:t>、其它</w:t>
      </w:r>
    </w:p>
    <w:p w14:paraId="542B3984">
      <w:pPr>
        <w:pStyle w:val="9"/>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19.1</w:t>
      </w:r>
      <w:r>
        <w:rPr>
          <w:rFonts w:hint="eastAsia" w:ascii="仿宋" w:hAnsi="仿宋" w:eastAsia="仿宋" w:cs="仿宋"/>
          <w:color w:val="160B11"/>
          <w:sz w:val="24"/>
          <w:szCs w:val="24"/>
        </w:rPr>
        <w:t>本合同自双方签字盖章之日起生效，合同履行期内，甲乙双方均不得随意变更或解除合同。合同如有未尽事宜，经双方协商一致，可签订补充协议，补充协议与本合同具有同等效力。</w:t>
      </w:r>
    </w:p>
    <w:p w14:paraId="176D091A">
      <w:pPr>
        <w:keepNext w:val="0"/>
        <w:keepLines w:val="0"/>
        <w:pageBreakBefore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color w:val="160B11"/>
          <w:sz w:val="24"/>
          <w:u w:val="none"/>
        </w:rPr>
      </w:pPr>
      <w:r>
        <w:rPr>
          <w:rFonts w:hint="eastAsia" w:ascii="仿宋" w:hAnsi="仿宋" w:eastAsia="仿宋" w:cs="仿宋"/>
          <w:color w:val="160B11"/>
          <w:sz w:val="24"/>
          <w:szCs w:val="24"/>
          <w:lang w:val="en-US" w:eastAsia="zh-CN"/>
        </w:rPr>
        <w:t>19.2</w:t>
      </w:r>
      <w:r>
        <w:rPr>
          <w:rFonts w:hint="eastAsia" w:ascii="仿宋" w:hAnsi="仿宋" w:eastAsia="仿宋" w:cs="仿宋"/>
          <w:color w:val="160B11"/>
          <w:sz w:val="24"/>
          <w:szCs w:val="24"/>
        </w:rPr>
        <w:t>本合同一式</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叁</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rPr>
        <w:t>份，</w:t>
      </w:r>
      <w:r>
        <w:rPr>
          <w:rFonts w:hint="eastAsia" w:ascii="仿宋" w:hAnsi="仿宋" w:eastAsia="仿宋" w:cs="仿宋"/>
          <w:color w:val="160B11"/>
          <w:sz w:val="24"/>
          <w:szCs w:val="24"/>
          <w:lang w:val="en-US" w:eastAsia="zh-CN"/>
        </w:rPr>
        <w:t>甲方</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贰</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lang w:val="en-US" w:eastAsia="zh-CN"/>
        </w:rPr>
        <w:t>份，</w:t>
      </w:r>
      <w:r>
        <w:rPr>
          <w:rFonts w:hint="eastAsia" w:ascii="仿宋" w:hAnsi="仿宋" w:eastAsia="仿宋" w:cs="仿宋"/>
          <w:color w:val="160B11"/>
          <w:sz w:val="24"/>
          <w:szCs w:val="24"/>
        </w:rPr>
        <w:t>乙方</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壹</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rPr>
        <w:t>份，每份均具同等法律效力。</w:t>
      </w:r>
      <w:r>
        <w:rPr>
          <w:rFonts w:hint="eastAsia" w:ascii="仿宋" w:hAnsi="仿宋" w:eastAsia="仿宋" w:cs="仿宋"/>
          <w:color w:val="160B11"/>
          <w:sz w:val="24"/>
          <w:u w:val="none"/>
        </w:rPr>
        <w:t xml:space="preserve">    </w:t>
      </w:r>
    </w:p>
    <w:p w14:paraId="19F11947">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160B11"/>
          <w:sz w:val="24"/>
          <w:u w:val="none"/>
        </w:rPr>
      </w:pPr>
      <w:r>
        <w:rPr>
          <w:rFonts w:hint="eastAsia" w:ascii="仿宋" w:hAnsi="仿宋" w:eastAsia="仿宋" w:cs="仿宋"/>
          <w:color w:val="160B11"/>
          <w:sz w:val="24"/>
          <w:u w:val="none"/>
        </w:rPr>
        <w:t xml:space="preserve">                                 </w:t>
      </w:r>
    </w:p>
    <w:p w14:paraId="5D494DA0">
      <w:pPr>
        <w:pStyle w:val="4"/>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eastAsia" w:ascii="仿宋" w:hAnsi="仿宋" w:eastAsia="仿宋" w:cs="仿宋"/>
          <w:b/>
          <w:bCs/>
          <w:color w:val="160B11"/>
          <w:kern w:val="0"/>
          <w:sz w:val="24"/>
          <w:szCs w:val="24"/>
          <w:lang w:val="en-US" w:eastAsia="zh-CN" w:bidi="ar-SA"/>
        </w:rPr>
      </w:pPr>
      <w:r>
        <w:rPr>
          <w:rFonts w:hint="eastAsia" w:ascii="仿宋" w:hAnsi="仿宋" w:eastAsia="仿宋" w:cs="仿宋"/>
          <w:b/>
          <w:bCs/>
          <w:color w:val="160B11"/>
          <w:kern w:val="0"/>
          <w:sz w:val="24"/>
          <w:szCs w:val="24"/>
          <w:lang w:val="en-US" w:eastAsia="zh-CN" w:bidi="ar-SA"/>
        </w:rPr>
        <w:t>甲方（盖章）：                        乙方（盖章）：</w:t>
      </w:r>
    </w:p>
    <w:p w14:paraId="01AE2253">
      <w:pPr>
        <w:pStyle w:val="4"/>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default" w:ascii="仿宋" w:hAnsi="仿宋" w:eastAsia="仿宋" w:cs="仿宋"/>
          <w:b/>
          <w:bCs/>
          <w:color w:val="160B11"/>
          <w:kern w:val="0"/>
          <w:sz w:val="24"/>
          <w:szCs w:val="24"/>
          <w:lang w:val="en-US" w:eastAsia="zh-CN" w:bidi="ar-SA"/>
        </w:rPr>
      </w:pPr>
      <w:r>
        <w:rPr>
          <w:rFonts w:hint="eastAsia" w:ascii="仿宋" w:hAnsi="仿宋" w:eastAsia="仿宋" w:cs="仿宋"/>
          <w:b/>
          <w:bCs/>
          <w:color w:val="160B11"/>
          <w:kern w:val="0"/>
          <w:sz w:val="24"/>
          <w:szCs w:val="24"/>
          <w:lang w:val="en-US" w:eastAsia="zh-CN" w:bidi="ar-SA"/>
        </w:rPr>
        <w:t>法定代表人（签字）：                  法定代表人（签字）：</w:t>
      </w:r>
    </w:p>
    <w:p w14:paraId="3ED9F228">
      <w:pPr>
        <w:pStyle w:val="4"/>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eastAsia" w:ascii="仿宋" w:hAnsi="仿宋" w:eastAsia="仿宋" w:cs="仿宋"/>
          <w:b/>
          <w:bCs/>
          <w:color w:val="160B11"/>
          <w:kern w:val="0"/>
          <w:sz w:val="24"/>
          <w:szCs w:val="24"/>
          <w:lang w:val="en-US" w:eastAsia="zh-CN" w:bidi="ar-SA"/>
        </w:rPr>
      </w:pPr>
      <w:r>
        <w:rPr>
          <w:rFonts w:hint="eastAsia" w:ascii="仿宋" w:hAnsi="仿宋" w:eastAsia="仿宋" w:cs="仿宋"/>
          <w:b/>
          <w:bCs/>
          <w:color w:val="160B11"/>
          <w:kern w:val="0"/>
          <w:sz w:val="24"/>
          <w:szCs w:val="24"/>
          <w:lang w:val="en-US" w:eastAsia="zh-CN" w:bidi="ar-SA"/>
        </w:rPr>
        <w:t>授权委托人（签字）：                  授权委托人（签字）：</w:t>
      </w:r>
    </w:p>
    <w:p w14:paraId="61EDD9D7">
      <w:pPr>
        <w:pStyle w:val="4"/>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eastAsia" w:ascii="仿宋" w:hAnsi="仿宋" w:eastAsia="仿宋" w:cs="仿宋"/>
          <w:b/>
          <w:bCs/>
          <w:color w:val="160B11"/>
          <w:kern w:val="0"/>
          <w:sz w:val="24"/>
          <w:szCs w:val="24"/>
          <w:u w:val="single"/>
          <w:lang w:val="en-US" w:eastAsia="zh-CN" w:bidi="ar-SA"/>
        </w:rPr>
      </w:pPr>
      <w:r>
        <w:rPr>
          <w:rFonts w:hint="eastAsia" w:ascii="仿宋" w:hAnsi="仿宋" w:eastAsia="仿宋" w:cs="仿宋"/>
          <w:b/>
          <w:bCs/>
          <w:color w:val="160B11"/>
          <w:kern w:val="0"/>
          <w:sz w:val="24"/>
          <w:szCs w:val="24"/>
          <w:lang w:val="en-US" w:eastAsia="zh-CN" w:bidi="ar-SA"/>
        </w:rPr>
        <w:t>联系电话：</w:t>
      </w:r>
      <w:r>
        <w:rPr>
          <w:rFonts w:hint="eastAsia" w:ascii="仿宋" w:hAnsi="仿宋" w:eastAsia="仿宋" w:cs="仿宋"/>
          <w:b/>
          <w:bCs/>
          <w:color w:val="160B11"/>
          <w:sz w:val="24"/>
          <w:szCs w:val="24"/>
          <w:u w:val="single"/>
          <w:vertAlign w:val="baseline"/>
          <w:lang w:val="en-US" w:eastAsia="zh-CN"/>
        </w:rPr>
        <w:t xml:space="preserve">                        </w:t>
      </w:r>
      <w:r>
        <w:rPr>
          <w:rFonts w:hint="eastAsia" w:ascii="仿宋" w:hAnsi="仿宋" w:eastAsia="仿宋" w:cs="仿宋"/>
          <w:b/>
          <w:bCs/>
          <w:color w:val="160B11"/>
          <w:sz w:val="24"/>
          <w:szCs w:val="24"/>
          <w:u w:val="none"/>
          <w:vertAlign w:val="baseline"/>
          <w:lang w:val="en-US" w:eastAsia="zh-CN"/>
        </w:rPr>
        <w:t xml:space="preserve"> </w:t>
      </w:r>
      <w:r>
        <w:rPr>
          <w:rFonts w:hint="eastAsia" w:ascii="仿宋" w:hAnsi="仿宋" w:eastAsia="仿宋" w:cs="仿宋"/>
          <w:b/>
          <w:bCs/>
          <w:color w:val="160B11"/>
          <w:kern w:val="0"/>
          <w:sz w:val="24"/>
          <w:szCs w:val="24"/>
          <w:lang w:val="en-US" w:eastAsia="zh-CN" w:bidi="ar-SA"/>
        </w:rPr>
        <w:t xml:space="preserve">   联系电话：</w:t>
      </w:r>
      <w:r>
        <w:rPr>
          <w:rFonts w:hint="eastAsia" w:ascii="仿宋" w:hAnsi="仿宋" w:eastAsia="仿宋" w:cs="仿宋"/>
          <w:b/>
          <w:bCs/>
          <w:color w:val="160B11"/>
          <w:kern w:val="0"/>
          <w:sz w:val="24"/>
          <w:szCs w:val="24"/>
          <w:u w:val="single"/>
          <w:lang w:val="en-US" w:eastAsia="zh-CN" w:bidi="ar-SA"/>
        </w:rPr>
        <w:t xml:space="preserve">                          </w:t>
      </w:r>
    </w:p>
    <w:p w14:paraId="4DD07D5F">
      <w:pPr>
        <w:pStyle w:val="4"/>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eastAsia"/>
          <w:color w:val="160B11"/>
          <w:lang w:val="en-US" w:eastAsia="zh-CN"/>
        </w:rPr>
      </w:pPr>
      <w:r>
        <w:rPr>
          <w:rFonts w:hint="eastAsia" w:ascii="仿宋" w:hAnsi="仿宋" w:eastAsia="仿宋" w:cs="仿宋"/>
          <w:b/>
          <w:bCs/>
          <w:color w:val="160B11"/>
          <w:kern w:val="0"/>
          <w:sz w:val="24"/>
          <w:szCs w:val="24"/>
          <w:lang w:val="en-US" w:eastAsia="zh-CN" w:bidi="ar-SA"/>
        </w:rPr>
        <w:t>地址：</w:t>
      </w:r>
      <w:r>
        <w:rPr>
          <w:rFonts w:hint="eastAsia" w:ascii="仿宋" w:hAnsi="仿宋" w:eastAsia="仿宋" w:cs="仿宋"/>
          <w:b/>
          <w:bCs/>
          <w:color w:val="160B11"/>
          <w:sz w:val="24"/>
          <w:szCs w:val="24"/>
          <w:u w:val="single"/>
          <w:vertAlign w:val="baseline"/>
          <w:lang w:val="en-US" w:eastAsia="zh-CN"/>
        </w:rPr>
        <w:t xml:space="preserve">湖北省咸宁市赤壁市周瑜路100号  </w:t>
      </w:r>
      <w:r>
        <w:rPr>
          <w:rFonts w:hint="eastAsia" w:ascii="仿宋" w:hAnsi="仿宋" w:eastAsia="仿宋" w:cs="仿宋"/>
          <w:b/>
          <w:bCs/>
          <w:color w:val="160B11"/>
          <w:sz w:val="24"/>
          <w:szCs w:val="24"/>
          <w:u w:val="none"/>
          <w:vertAlign w:val="baseline"/>
          <w:lang w:val="en-US" w:eastAsia="zh-CN"/>
        </w:rPr>
        <w:t>地址：</w:t>
      </w:r>
      <w:r>
        <w:rPr>
          <w:rFonts w:hint="eastAsia" w:ascii="仿宋" w:hAnsi="仿宋" w:eastAsia="仿宋" w:cs="仿宋"/>
          <w:b/>
          <w:bCs/>
          <w:color w:val="160B11"/>
          <w:sz w:val="24"/>
          <w:szCs w:val="24"/>
          <w:u w:val="single"/>
          <w:vertAlign w:val="baseline"/>
          <w:lang w:val="en-US" w:eastAsia="zh-CN"/>
        </w:rPr>
        <w:t xml:space="preserve">                             </w:t>
      </w:r>
    </w:p>
    <w:p w14:paraId="48AF95F1">
      <w:pPr>
        <w:keepNext w:val="0"/>
        <w:keepLines w:val="0"/>
        <w:pageBreakBefore w:val="0"/>
        <w:widowControl w:val="0"/>
        <w:kinsoku/>
        <w:wordWrap/>
        <w:overflowPunct/>
        <w:topLinePunct w:val="0"/>
        <w:autoSpaceDE/>
        <w:autoSpaceDN/>
        <w:bidi w:val="0"/>
        <w:adjustRightInd/>
        <w:snapToGrid/>
        <w:spacing w:line="420" w:lineRule="exact"/>
        <w:ind w:firstLine="241" w:firstLineChars="100"/>
        <w:textAlignment w:val="auto"/>
        <w:rPr>
          <w:rFonts w:hint="eastAsia" w:ascii="仿宋" w:hAnsi="仿宋" w:eastAsia="仿宋" w:cs="仿宋"/>
          <w:b/>
          <w:bCs/>
          <w:color w:val="160B11"/>
          <w:kern w:val="0"/>
          <w:sz w:val="24"/>
          <w:szCs w:val="24"/>
          <w:lang w:val="en-US" w:eastAsia="zh-CN" w:bidi="ar-SA"/>
        </w:rPr>
      </w:pPr>
      <w:r>
        <w:rPr>
          <w:rFonts w:hint="eastAsia" w:ascii="仿宋" w:hAnsi="仿宋" w:eastAsia="仿宋" w:cs="仿宋"/>
          <w:b/>
          <w:bCs/>
          <w:color w:val="160B11"/>
          <w:sz w:val="24"/>
          <w:szCs w:val="24"/>
          <w:u w:val="none"/>
          <w:vertAlign w:val="baseline"/>
          <w:lang w:val="en-US" w:eastAsia="zh-CN"/>
        </w:rPr>
        <w:t>签约日期：</w:t>
      </w:r>
      <w:r>
        <w:rPr>
          <w:rFonts w:hint="eastAsia" w:ascii="仿宋" w:hAnsi="仿宋" w:eastAsia="仿宋" w:cs="仿宋"/>
          <w:b/>
          <w:bCs/>
          <w:color w:val="160B11"/>
          <w:sz w:val="24"/>
          <w:szCs w:val="24"/>
          <w:u w:val="single"/>
          <w:vertAlign w:val="baseline"/>
          <w:lang w:val="en-US" w:eastAsia="zh-CN"/>
        </w:rPr>
        <w:t xml:space="preserve">                        </w:t>
      </w:r>
      <w:r>
        <w:rPr>
          <w:rFonts w:hint="eastAsia" w:ascii="仿宋" w:hAnsi="仿宋" w:eastAsia="仿宋" w:cs="仿宋"/>
          <w:b/>
          <w:bCs/>
          <w:color w:val="160B11"/>
          <w:sz w:val="24"/>
          <w:szCs w:val="24"/>
          <w:u w:val="none"/>
          <w:vertAlign w:val="baseline"/>
          <w:lang w:val="en-US" w:eastAsia="zh-CN"/>
        </w:rPr>
        <w:t xml:space="preserve">    签约日期：</w:t>
      </w:r>
      <w:r>
        <w:rPr>
          <w:rFonts w:hint="eastAsia" w:ascii="仿宋" w:hAnsi="仿宋" w:eastAsia="仿宋" w:cs="仿宋"/>
          <w:b/>
          <w:bCs/>
          <w:color w:val="160B11"/>
          <w:sz w:val="24"/>
          <w:szCs w:val="24"/>
          <w:u w:val="single"/>
          <w:vertAlign w:val="baseline"/>
          <w:lang w:val="en-US" w:eastAsia="zh-CN"/>
        </w:rPr>
        <w:t xml:space="preserve">                      </w:t>
      </w:r>
    </w:p>
    <w:p w14:paraId="3F88FB90">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仿宋" w:hAnsi="仿宋" w:eastAsia="仿宋" w:cs="仿宋"/>
          <w:b/>
          <w:bCs/>
          <w:color w:val="C00000"/>
          <w:kern w:val="0"/>
          <w:sz w:val="24"/>
          <w:szCs w:val="24"/>
          <w:lang w:val="en-US" w:eastAsia="zh-CN" w:bidi="ar-SA"/>
        </w:rPr>
      </w:pPr>
    </w:p>
    <w:p w14:paraId="4E500E8B">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仿宋" w:hAnsi="仿宋" w:eastAsia="仿宋" w:cs="仿宋"/>
          <w:b/>
          <w:bCs/>
          <w:color w:val="C00000"/>
          <w:kern w:val="0"/>
          <w:sz w:val="24"/>
          <w:szCs w:val="24"/>
          <w:lang w:val="en-US" w:eastAsia="zh-CN" w:bidi="ar-SA"/>
        </w:rPr>
      </w:pPr>
      <w:r>
        <w:rPr>
          <w:rFonts w:hint="eastAsia" w:ascii="仿宋" w:hAnsi="仿宋" w:eastAsia="仿宋" w:cs="仿宋"/>
          <w:b/>
          <w:bCs/>
          <w:color w:val="C00000"/>
          <w:kern w:val="0"/>
          <w:sz w:val="24"/>
          <w:szCs w:val="24"/>
          <w:lang w:val="en-US" w:eastAsia="zh-CN" w:bidi="ar-SA"/>
        </w:rPr>
        <w:t>附件：合同后需附营业执照、法人身份证。非法人签字的需提供经办人身份证、法人授权委托书。</w:t>
      </w:r>
    </w:p>
    <w:p w14:paraId="37ABE7AF">
      <w:pPr>
        <w:pStyle w:val="3"/>
        <w:rPr>
          <w:rFonts w:hint="eastAsia" w:ascii="仿宋" w:hAnsi="仿宋" w:eastAsia="仿宋" w:cs="仿宋"/>
          <w:b/>
          <w:bCs/>
          <w:color w:val="C00000"/>
          <w:kern w:val="0"/>
          <w:sz w:val="24"/>
          <w:szCs w:val="24"/>
          <w:lang w:val="en-US" w:eastAsia="zh-CN" w:bidi="ar-SA"/>
        </w:rPr>
      </w:pPr>
    </w:p>
    <w:p w14:paraId="30ED0C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160B11"/>
          <w:spacing w:val="8"/>
          <w:sz w:val="24"/>
          <w:szCs w:val="24"/>
          <w:lang w:val="en-US" w:eastAsia="zh-CN"/>
        </w:rPr>
      </w:pPr>
      <w:r>
        <w:rPr>
          <w:rFonts w:hint="eastAsia" w:ascii="仿宋" w:hAnsi="仿宋" w:eastAsia="仿宋" w:cs="仿宋"/>
          <w:color w:val="160B11"/>
          <w:spacing w:val="8"/>
          <w:sz w:val="24"/>
          <w:szCs w:val="24"/>
        </w:rPr>
        <w:t>附件</w:t>
      </w:r>
      <w:r>
        <w:rPr>
          <w:rFonts w:hint="eastAsia" w:ascii="仿宋" w:hAnsi="仿宋" w:eastAsia="仿宋" w:cs="仿宋"/>
          <w:color w:val="160B11"/>
          <w:spacing w:val="8"/>
          <w:sz w:val="24"/>
          <w:szCs w:val="24"/>
          <w:lang w:val="en-US" w:eastAsia="zh-CN"/>
        </w:rPr>
        <w:t xml:space="preserve">1          </w:t>
      </w:r>
    </w:p>
    <w:p w14:paraId="400E98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160B11"/>
        </w:rPr>
      </w:pPr>
      <w:r>
        <w:rPr>
          <w:rFonts w:hint="eastAsia" w:ascii="方正小标宋_GBK" w:hAnsi="方正小标宋_GBK" w:eastAsia="方正小标宋_GBK" w:cs="方正小标宋_GBK"/>
          <w:b/>
          <w:color w:val="160B11"/>
          <w:sz w:val="30"/>
          <w:szCs w:val="30"/>
        </w:rPr>
        <w:t>廉洁协议</w:t>
      </w:r>
    </w:p>
    <w:p w14:paraId="65CA56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160B11"/>
          <w:sz w:val="24"/>
          <w:szCs w:val="24"/>
        </w:rPr>
      </w:pPr>
      <w:r>
        <w:rPr>
          <w:rFonts w:hint="eastAsia" w:ascii="仿宋" w:hAnsi="仿宋" w:eastAsia="仿宋" w:cs="仿宋"/>
          <w:b/>
          <w:color w:val="160B11"/>
          <w:sz w:val="24"/>
          <w:szCs w:val="24"/>
        </w:rPr>
        <w:t>甲方：</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湖北赤马建设集团有限公司</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u w:val="single"/>
        </w:rPr>
        <w:t xml:space="preserve">          </w:t>
      </w:r>
    </w:p>
    <w:p w14:paraId="76981C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160B11"/>
          <w:sz w:val="24"/>
          <w:szCs w:val="24"/>
          <w:u w:val="single"/>
        </w:rPr>
      </w:pPr>
      <w:r>
        <w:rPr>
          <w:rFonts w:hint="eastAsia" w:ascii="仿宋" w:hAnsi="仿宋" w:eastAsia="仿宋" w:cs="仿宋"/>
          <w:b/>
          <w:color w:val="160B11"/>
          <w:sz w:val="24"/>
          <w:szCs w:val="24"/>
        </w:rPr>
        <w:t>乙方：</w:t>
      </w:r>
      <w:r>
        <w:rPr>
          <w:rFonts w:hint="eastAsia" w:ascii="仿宋" w:hAnsi="仿宋" w:eastAsia="仿宋" w:cs="仿宋"/>
          <w:color w:val="160B11"/>
          <w:sz w:val="24"/>
          <w:szCs w:val="24"/>
        </w:rPr>
        <w:t xml:space="preserve"> </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 xml:space="preserve">                      </w:t>
      </w:r>
      <w:r>
        <w:rPr>
          <w:rFonts w:hint="eastAsia" w:ascii="仿宋" w:hAnsi="仿宋" w:eastAsia="仿宋" w:cs="仿宋"/>
          <w:color w:val="160B11"/>
          <w:sz w:val="24"/>
          <w:szCs w:val="24"/>
          <w:u w:val="single"/>
        </w:rPr>
        <w:t xml:space="preserve">    </w:t>
      </w:r>
    </w:p>
    <w:p w14:paraId="29BD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为了在工程建设中保持廉洁自律的工作作风，防止各种不正当行为的发生，结合工程建设的特点，甲乙双方订立协议如下：</w:t>
      </w:r>
    </w:p>
    <w:p w14:paraId="685D3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一、甲乙双方应当自觉遵守国家、地方法律法规以及本协议的约定，在建设工程承发包、签约、履行过程中廉洁自律。</w:t>
      </w:r>
    </w:p>
    <w:p w14:paraId="544F0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二、甲方及其工作人员不得以任何形式向乙方索要和收受回扣等好处费。</w:t>
      </w:r>
    </w:p>
    <w:p w14:paraId="1D47D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三、甲方工作人员应当保持与乙方的正常业务交往，不得接受乙方的礼金、有价证券和贵重物品，不得在乙方报销任何应由其个人支付的费用。</w:t>
      </w:r>
    </w:p>
    <w:p w14:paraId="31DD6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四、甲方工作人员不得参加可能对公正开展业务有影响的宴请和娱乐活动。如甲方工作人员确因实际情况须参加宴请、进行娱乐活动的，须事先报</w:t>
      </w:r>
      <w:r>
        <w:rPr>
          <w:rFonts w:hint="eastAsia" w:ascii="仿宋" w:hAnsi="仿宋" w:eastAsia="仿宋" w:cs="仿宋"/>
          <w:color w:val="160B11"/>
          <w:sz w:val="24"/>
          <w:szCs w:val="24"/>
          <w:lang w:val="en-US" w:eastAsia="zh-CN"/>
        </w:rPr>
        <w:t>公司</w:t>
      </w:r>
      <w:r>
        <w:rPr>
          <w:rFonts w:hint="eastAsia" w:ascii="仿宋" w:hAnsi="仿宋" w:eastAsia="仿宋" w:cs="仿宋"/>
          <w:color w:val="160B11"/>
          <w:sz w:val="24"/>
          <w:szCs w:val="24"/>
        </w:rPr>
        <w:t>批准。</w:t>
      </w:r>
    </w:p>
    <w:p w14:paraId="40F1B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五、甲方工作人员不得要求或者接受乙方为其住房装修、婚丧嫁娶、家属和子女的工作安排以及出国等提供方便。</w:t>
      </w:r>
    </w:p>
    <w:p w14:paraId="18A2E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六、乙方不得接受甲方工作人员介绍的家属或者亲友从事与甲方工程有关的材料设备供应、工程分包等经济活动。</w:t>
      </w:r>
    </w:p>
    <w:p w14:paraId="0F77C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2DD8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八、乙方不得为谋取私利与甲方工作人员就工程承包、工程费用、材料设备供应、工程量变动、工程验收、工程质量问题处理等进行私下商谈或者私下达成协议。</w:t>
      </w:r>
    </w:p>
    <w:p w14:paraId="5A73D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160B11"/>
          <w:sz w:val="24"/>
          <w:szCs w:val="24"/>
        </w:rPr>
      </w:pPr>
      <w:r>
        <w:rPr>
          <w:rFonts w:hint="eastAsia" w:ascii="仿宋" w:hAnsi="仿宋" w:eastAsia="仿宋" w:cs="仿宋"/>
          <w:color w:val="160B11"/>
          <w:sz w:val="24"/>
          <w:szCs w:val="24"/>
        </w:rPr>
        <w:t>九、乙方如发现甲方工作人员有违反上述协议者，应向甲方举报。甲方不得找任何借口对乙方进行报复。</w:t>
      </w:r>
      <w:r>
        <w:rPr>
          <w:rFonts w:hint="eastAsia" w:ascii="仿宋" w:hAnsi="仿宋" w:eastAsia="仿宋" w:cs="仿宋"/>
          <w:b/>
          <w:bCs/>
          <w:color w:val="160B11"/>
          <w:sz w:val="24"/>
          <w:szCs w:val="24"/>
        </w:rPr>
        <w:t>甲方对举报属实和严格遵守廉洁协议的乙方，在同等条件下给予承接后续工程的优先邀请</w:t>
      </w:r>
      <w:r>
        <w:rPr>
          <w:rFonts w:hint="eastAsia" w:ascii="仿宋" w:hAnsi="仿宋" w:eastAsia="仿宋" w:cs="仿宋"/>
          <w:b/>
          <w:bCs/>
          <w:color w:val="160B11"/>
          <w:sz w:val="24"/>
          <w:szCs w:val="24"/>
          <w:lang w:val="en-US" w:eastAsia="zh-CN"/>
        </w:rPr>
        <w:t>参与</w:t>
      </w:r>
      <w:r>
        <w:rPr>
          <w:rFonts w:hint="eastAsia" w:ascii="仿宋" w:hAnsi="仿宋" w:eastAsia="仿宋" w:cs="仿宋"/>
          <w:b/>
          <w:bCs/>
          <w:color w:val="160B11"/>
          <w:sz w:val="24"/>
          <w:szCs w:val="24"/>
        </w:rPr>
        <w:t>权。</w:t>
      </w:r>
    </w:p>
    <w:p w14:paraId="6D8D5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十、甲方发现乙方有违反本协议或者采用不正当的手段行贿甲方工作人员，</w:t>
      </w:r>
      <w:r>
        <w:rPr>
          <w:rFonts w:hint="eastAsia" w:ascii="仿宋" w:hAnsi="仿宋" w:eastAsia="仿宋" w:cs="仿宋"/>
          <w:b/>
          <w:bCs/>
          <w:color w:val="160B11"/>
          <w:sz w:val="24"/>
          <w:szCs w:val="24"/>
        </w:rPr>
        <w:t>甲方根据具体情节和造成的后果追究乙方工程合同造价1</w:t>
      </w:r>
      <w:r>
        <w:rPr>
          <w:rFonts w:hint="eastAsia" w:ascii="仿宋" w:hAnsi="仿宋" w:eastAsia="仿宋" w:cs="仿宋"/>
          <w:b/>
          <w:bCs/>
          <w:color w:val="160B11"/>
          <w:sz w:val="24"/>
          <w:szCs w:val="24"/>
          <w:lang w:val="en-US" w:eastAsia="zh-CN"/>
        </w:rPr>
        <w:t>%—</w:t>
      </w:r>
      <w:r>
        <w:rPr>
          <w:rFonts w:hint="eastAsia" w:ascii="仿宋" w:hAnsi="仿宋" w:eastAsia="仿宋" w:cs="仿宋"/>
          <w:b/>
          <w:bCs/>
          <w:color w:val="160B11"/>
          <w:sz w:val="24"/>
          <w:szCs w:val="24"/>
        </w:rPr>
        <w:t>5%的违约金。</w:t>
      </w:r>
      <w:r>
        <w:rPr>
          <w:rFonts w:hint="eastAsia" w:ascii="仿宋" w:hAnsi="仿宋" w:eastAsia="仿宋" w:cs="仿宋"/>
          <w:color w:val="160B11"/>
          <w:sz w:val="24"/>
          <w:szCs w:val="24"/>
        </w:rPr>
        <w:t>由此给甲方造成的损失均由乙方承担。甲方有权按合同终止和解除条款执行。</w:t>
      </w:r>
    </w:p>
    <w:p w14:paraId="3E7A49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十一、本廉洁协议作为</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eastAsia="zh-CN"/>
        </w:rPr>
        <w:t>“</w:t>
      </w:r>
      <w:r>
        <w:rPr>
          <w:rFonts w:hint="eastAsia" w:ascii="仿宋" w:hAnsi="仿宋" w:eastAsia="仿宋" w:cs="仿宋"/>
          <w:color w:val="160B11"/>
          <w:sz w:val="24"/>
          <w:szCs w:val="24"/>
          <w:u w:val="single"/>
          <w:lang w:val="en-US" w:eastAsia="zh-CN"/>
        </w:rPr>
        <w:t>城发·梧桐里一期</w:t>
      </w:r>
      <w:r>
        <w:rPr>
          <w:rFonts w:hint="eastAsia" w:ascii="仿宋" w:hAnsi="仿宋" w:eastAsia="仿宋" w:cs="仿宋"/>
          <w:color w:val="160B11"/>
          <w:sz w:val="24"/>
          <w:szCs w:val="24"/>
          <w:u w:val="single"/>
          <w:lang w:eastAsia="zh-CN"/>
        </w:rPr>
        <w:t>”</w:t>
      </w:r>
      <w:r>
        <w:rPr>
          <w:rFonts w:hint="eastAsia" w:ascii="仿宋" w:hAnsi="仿宋" w:eastAsia="仿宋" w:cs="仿宋"/>
          <w:color w:val="160B11"/>
          <w:sz w:val="24"/>
          <w:szCs w:val="24"/>
          <w:u w:val="none"/>
          <w:lang w:val="en-US" w:eastAsia="zh-CN"/>
        </w:rPr>
        <w:t>项目</w:t>
      </w:r>
      <w:r>
        <w:rPr>
          <w:rFonts w:hint="eastAsia" w:ascii="仿宋" w:hAnsi="仿宋" w:eastAsia="仿宋" w:cs="仿宋"/>
          <w:color w:val="160B11"/>
          <w:sz w:val="24"/>
          <w:szCs w:val="24"/>
          <w:u w:val="single"/>
          <w:lang w:val="en-US" w:eastAsia="zh-CN"/>
        </w:rPr>
        <w:t>“水电清包”</w:t>
      </w:r>
      <w:r>
        <w:rPr>
          <w:rFonts w:hint="eastAsia" w:ascii="仿宋" w:hAnsi="仿宋" w:eastAsia="仿宋" w:cs="仿宋"/>
          <w:color w:val="160B11"/>
          <w:sz w:val="24"/>
          <w:szCs w:val="24"/>
          <w:u w:val="none"/>
          <w:lang w:val="en-US" w:eastAsia="zh-CN"/>
        </w:rPr>
        <w:t>工程</w:t>
      </w:r>
      <w:r>
        <w:rPr>
          <w:rFonts w:hint="eastAsia" w:ascii="仿宋" w:hAnsi="仿宋" w:eastAsia="仿宋" w:cs="仿宋"/>
          <w:color w:val="auto"/>
          <w:sz w:val="24"/>
          <w:highlight w:val="none"/>
          <w:u w:val="single"/>
          <w:lang w:val="en-US" w:eastAsia="zh-CN"/>
        </w:rPr>
        <w:t xml:space="preserve"> 二 </w:t>
      </w:r>
      <w:r>
        <w:rPr>
          <w:rFonts w:hint="eastAsia" w:ascii="仿宋" w:hAnsi="仿宋" w:eastAsia="仿宋" w:cs="仿宋"/>
          <w:color w:val="auto"/>
          <w:sz w:val="24"/>
          <w:highlight w:val="none"/>
          <w:u w:val="none"/>
          <w:lang w:val="en-US" w:eastAsia="zh-CN"/>
        </w:rPr>
        <w:t>标段</w:t>
      </w:r>
      <w:r>
        <w:rPr>
          <w:rFonts w:hint="eastAsia" w:ascii="仿宋" w:hAnsi="仿宋" w:eastAsia="仿宋" w:cs="仿宋"/>
          <w:color w:val="160B11"/>
          <w:sz w:val="24"/>
          <w:szCs w:val="24"/>
          <w:u w:val="none"/>
          <w:lang w:val="en-US" w:eastAsia="zh-CN"/>
        </w:rPr>
        <w:t>施工</w:t>
      </w:r>
      <w:r>
        <w:rPr>
          <w:rFonts w:hint="eastAsia" w:ascii="仿宋" w:hAnsi="仿宋" w:eastAsia="仿宋" w:cs="仿宋"/>
          <w:color w:val="160B11"/>
          <w:sz w:val="24"/>
          <w:szCs w:val="24"/>
        </w:rPr>
        <w:t>合同的附件，与合同具有同等法律效力，自双方签字盖章后生效。</w:t>
      </w:r>
    </w:p>
    <w:p w14:paraId="6796C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lang w:eastAsia="zh-CN"/>
        </w:rPr>
      </w:pPr>
      <w:r>
        <w:rPr>
          <w:rFonts w:hint="eastAsia" w:ascii="仿宋" w:hAnsi="仿宋" w:eastAsia="仿宋" w:cs="仿宋"/>
          <w:color w:val="160B11"/>
          <w:sz w:val="24"/>
          <w:szCs w:val="24"/>
        </w:rPr>
        <w:t>十二、本协议一式</w:t>
      </w:r>
      <w:r>
        <w:rPr>
          <w:rFonts w:hint="eastAsia" w:ascii="仿宋" w:hAnsi="仿宋" w:eastAsia="仿宋" w:cs="仿宋"/>
          <w:color w:val="160B11"/>
          <w:sz w:val="24"/>
          <w:szCs w:val="24"/>
          <w:u w:val="single"/>
        </w:rPr>
        <w:t xml:space="preserve"> </w:t>
      </w:r>
      <w:r>
        <w:rPr>
          <w:rFonts w:hint="eastAsia" w:ascii="仿宋" w:hAnsi="仿宋" w:eastAsia="仿宋" w:cs="仿宋"/>
          <w:color w:val="160B11"/>
          <w:sz w:val="24"/>
          <w:szCs w:val="24"/>
          <w:u w:val="single"/>
          <w:lang w:val="en-US" w:eastAsia="zh-CN"/>
        </w:rPr>
        <w:t xml:space="preserve">叁 </w:t>
      </w:r>
      <w:r>
        <w:rPr>
          <w:rFonts w:hint="eastAsia" w:ascii="仿宋" w:hAnsi="仿宋" w:eastAsia="仿宋" w:cs="仿宋"/>
          <w:color w:val="160B11"/>
          <w:sz w:val="24"/>
          <w:szCs w:val="24"/>
        </w:rPr>
        <w:t>份，</w:t>
      </w:r>
      <w:r>
        <w:rPr>
          <w:rFonts w:hint="eastAsia" w:ascii="仿宋" w:hAnsi="仿宋" w:eastAsia="仿宋" w:cs="仿宋"/>
          <w:color w:val="160B11"/>
          <w:sz w:val="24"/>
          <w:szCs w:val="24"/>
          <w:lang w:val="en-US" w:eastAsia="zh-CN"/>
        </w:rPr>
        <w:t>甲方</w:t>
      </w:r>
      <w:r>
        <w:rPr>
          <w:rFonts w:hint="eastAsia" w:ascii="仿宋" w:hAnsi="仿宋" w:eastAsia="仿宋" w:cs="仿宋"/>
          <w:color w:val="160B11"/>
          <w:sz w:val="24"/>
          <w:u w:val="single"/>
        </w:rPr>
        <w:t xml:space="preserve"> </w:t>
      </w:r>
      <w:r>
        <w:rPr>
          <w:rFonts w:hint="eastAsia" w:ascii="仿宋" w:hAnsi="仿宋" w:eastAsia="仿宋" w:cs="仿宋"/>
          <w:color w:val="160B11"/>
          <w:sz w:val="24"/>
          <w:u w:val="single"/>
          <w:lang w:val="en-US" w:eastAsia="zh-CN"/>
        </w:rPr>
        <w:t>贰</w:t>
      </w:r>
      <w:r>
        <w:rPr>
          <w:rFonts w:hint="eastAsia" w:ascii="仿宋" w:hAnsi="仿宋" w:eastAsia="仿宋" w:cs="仿宋"/>
          <w:color w:val="160B11"/>
          <w:sz w:val="24"/>
          <w:u w:val="single"/>
        </w:rPr>
        <w:t xml:space="preserve"> </w:t>
      </w:r>
      <w:r>
        <w:rPr>
          <w:rFonts w:hint="eastAsia" w:ascii="仿宋" w:hAnsi="仿宋" w:eastAsia="仿宋" w:cs="仿宋"/>
          <w:color w:val="160B11"/>
          <w:sz w:val="24"/>
          <w:szCs w:val="24"/>
          <w:lang w:val="en-US" w:eastAsia="zh-CN"/>
        </w:rPr>
        <w:t>份，</w:t>
      </w:r>
      <w:r>
        <w:rPr>
          <w:rFonts w:hint="eastAsia" w:ascii="仿宋" w:hAnsi="仿宋" w:eastAsia="仿宋" w:cs="仿宋"/>
          <w:color w:val="160B11"/>
          <w:sz w:val="24"/>
        </w:rPr>
        <w:t>乙方</w:t>
      </w:r>
      <w:r>
        <w:rPr>
          <w:rFonts w:hint="eastAsia" w:ascii="仿宋" w:hAnsi="仿宋" w:eastAsia="仿宋" w:cs="仿宋"/>
          <w:color w:val="160B11"/>
          <w:sz w:val="24"/>
          <w:u w:val="single"/>
        </w:rPr>
        <w:t xml:space="preserve"> </w:t>
      </w:r>
      <w:r>
        <w:rPr>
          <w:rFonts w:hint="eastAsia" w:ascii="仿宋" w:hAnsi="仿宋" w:eastAsia="仿宋" w:cs="仿宋"/>
          <w:color w:val="160B11"/>
          <w:sz w:val="24"/>
          <w:u w:val="single"/>
          <w:lang w:val="en-US" w:eastAsia="zh-CN"/>
        </w:rPr>
        <w:t>壹</w:t>
      </w:r>
      <w:r>
        <w:rPr>
          <w:rFonts w:hint="eastAsia" w:ascii="仿宋" w:hAnsi="仿宋" w:eastAsia="仿宋" w:cs="仿宋"/>
          <w:color w:val="160B11"/>
          <w:sz w:val="24"/>
          <w:u w:val="single"/>
        </w:rPr>
        <w:t xml:space="preserve"> </w:t>
      </w:r>
      <w:r>
        <w:rPr>
          <w:rFonts w:hint="eastAsia" w:ascii="仿宋" w:hAnsi="仿宋" w:eastAsia="仿宋" w:cs="仿宋"/>
          <w:color w:val="160B11"/>
          <w:sz w:val="24"/>
        </w:rPr>
        <w:t>份</w:t>
      </w:r>
      <w:r>
        <w:rPr>
          <w:rFonts w:hint="eastAsia" w:ascii="仿宋" w:hAnsi="仿宋" w:eastAsia="仿宋" w:cs="仿宋"/>
          <w:color w:val="160B11"/>
          <w:sz w:val="24"/>
          <w:lang w:eastAsia="zh-CN"/>
        </w:rPr>
        <w:t>。</w:t>
      </w:r>
    </w:p>
    <w:p w14:paraId="49A7E929">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160B11"/>
          <w:sz w:val="24"/>
          <w:lang w:eastAsia="zh-CN"/>
        </w:rPr>
      </w:pPr>
    </w:p>
    <w:p w14:paraId="1AFB896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160B11"/>
          <w:sz w:val="24"/>
          <w:lang w:eastAsia="zh-CN"/>
        </w:rPr>
      </w:pPr>
    </w:p>
    <w:p w14:paraId="20776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 xml:space="preserve">甲方：                               </w:t>
      </w:r>
      <w:r>
        <w:rPr>
          <w:rFonts w:hint="eastAsia" w:ascii="仿宋" w:hAnsi="仿宋" w:eastAsia="仿宋" w:cs="仿宋"/>
          <w:color w:val="160B11"/>
          <w:sz w:val="24"/>
          <w:szCs w:val="24"/>
          <w:lang w:val="en-US" w:eastAsia="zh-CN"/>
        </w:rPr>
        <w:t xml:space="preserve">     </w:t>
      </w:r>
      <w:r>
        <w:rPr>
          <w:rFonts w:hint="eastAsia" w:ascii="仿宋" w:hAnsi="仿宋" w:eastAsia="仿宋" w:cs="仿宋"/>
          <w:color w:val="160B11"/>
          <w:sz w:val="24"/>
          <w:szCs w:val="24"/>
        </w:rPr>
        <w:t xml:space="preserve"> 乙方：</w:t>
      </w:r>
    </w:p>
    <w:p w14:paraId="33B44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rPr>
        <w:t xml:space="preserve">法定代表人                           </w:t>
      </w:r>
      <w:r>
        <w:rPr>
          <w:rFonts w:hint="eastAsia" w:ascii="仿宋" w:hAnsi="仿宋" w:eastAsia="仿宋" w:cs="仿宋"/>
          <w:color w:val="160B11"/>
          <w:sz w:val="24"/>
          <w:szCs w:val="24"/>
          <w:lang w:val="en-US" w:eastAsia="zh-CN"/>
        </w:rPr>
        <w:t xml:space="preserve">     </w:t>
      </w:r>
      <w:r>
        <w:rPr>
          <w:rFonts w:hint="eastAsia" w:ascii="仿宋" w:hAnsi="仿宋" w:eastAsia="仿宋" w:cs="仿宋"/>
          <w:color w:val="160B11"/>
          <w:sz w:val="24"/>
          <w:szCs w:val="24"/>
        </w:rPr>
        <w:t xml:space="preserve"> 法定代表人</w:t>
      </w:r>
    </w:p>
    <w:p w14:paraId="11A26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或</w:t>
      </w:r>
      <w:r>
        <w:rPr>
          <w:rFonts w:hint="eastAsia" w:ascii="仿宋" w:hAnsi="仿宋" w:eastAsia="仿宋" w:cs="仿宋"/>
          <w:color w:val="160B11"/>
          <w:sz w:val="24"/>
          <w:szCs w:val="24"/>
        </w:rPr>
        <w:t>授权</w:t>
      </w:r>
      <w:r>
        <w:rPr>
          <w:rFonts w:hint="eastAsia" w:ascii="仿宋" w:hAnsi="仿宋" w:eastAsia="仿宋" w:cs="仿宋"/>
          <w:color w:val="160B11"/>
          <w:sz w:val="24"/>
          <w:szCs w:val="24"/>
          <w:lang w:val="en-US" w:eastAsia="zh-CN"/>
        </w:rPr>
        <w:t>代理</w:t>
      </w:r>
      <w:r>
        <w:rPr>
          <w:rFonts w:hint="eastAsia" w:ascii="仿宋" w:hAnsi="仿宋" w:eastAsia="仿宋" w:cs="仿宋"/>
          <w:color w:val="160B11"/>
          <w:sz w:val="24"/>
          <w:szCs w:val="24"/>
        </w:rPr>
        <w:t xml:space="preserve">人：                  </w:t>
      </w:r>
      <w:r>
        <w:rPr>
          <w:rFonts w:hint="eastAsia" w:ascii="仿宋" w:hAnsi="仿宋" w:eastAsia="仿宋" w:cs="仿宋"/>
          <w:color w:val="160B11"/>
          <w:sz w:val="24"/>
          <w:szCs w:val="24"/>
          <w:lang w:val="en-US" w:eastAsia="zh-CN"/>
        </w:rPr>
        <w:t xml:space="preserve">           或</w:t>
      </w:r>
      <w:r>
        <w:rPr>
          <w:rFonts w:hint="eastAsia" w:ascii="仿宋" w:hAnsi="仿宋" w:eastAsia="仿宋" w:cs="仿宋"/>
          <w:color w:val="160B11"/>
          <w:sz w:val="24"/>
          <w:szCs w:val="24"/>
        </w:rPr>
        <w:t>授权</w:t>
      </w:r>
      <w:r>
        <w:rPr>
          <w:rFonts w:hint="eastAsia" w:ascii="仿宋" w:hAnsi="仿宋" w:eastAsia="仿宋" w:cs="仿宋"/>
          <w:color w:val="160B11"/>
          <w:sz w:val="24"/>
          <w:szCs w:val="24"/>
          <w:lang w:val="en-US" w:eastAsia="zh-CN"/>
        </w:rPr>
        <w:t>代理人</w:t>
      </w:r>
      <w:r>
        <w:rPr>
          <w:rFonts w:hint="eastAsia" w:ascii="仿宋" w:hAnsi="仿宋" w:eastAsia="仿宋" w:cs="仿宋"/>
          <w:color w:val="160B11"/>
          <w:sz w:val="24"/>
          <w:szCs w:val="24"/>
        </w:rPr>
        <w:t>：</w:t>
      </w:r>
    </w:p>
    <w:p w14:paraId="5CB57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160B11"/>
          <w:sz w:val="24"/>
          <w:szCs w:val="24"/>
        </w:rPr>
      </w:pPr>
      <w:r>
        <w:rPr>
          <w:rFonts w:hint="eastAsia" w:ascii="仿宋" w:hAnsi="仿宋" w:eastAsia="仿宋" w:cs="仿宋"/>
          <w:color w:val="160B11"/>
          <w:sz w:val="24"/>
          <w:szCs w:val="24"/>
          <w:lang w:val="en-US" w:eastAsia="zh-CN"/>
        </w:rPr>
        <w:t>联系</w:t>
      </w:r>
      <w:r>
        <w:rPr>
          <w:rFonts w:hint="eastAsia" w:ascii="仿宋" w:hAnsi="仿宋" w:eastAsia="仿宋" w:cs="仿宋"/>
          <w:color w:val="160B11"/>
          <w:sz w:val="24"/>
          <w:szCs w:val="24"/>
        </w:rPr>
        <w:t xml:space="preserve">电话：                               </w:t>
      </w:r>
      <w:r>
        <w:rPr>
          <w:rFonts w:hint="eastAsia" w:ascii="仿宋" w:hAnsi="仿宋" w:eastAsia="仿宋" w:cs="仿宋"/>
          <w:color w:val="160B11"/>
          <w:sz w:val="24"/>
          <w:szCs w:val="24"/>
          <w:lang w:val="en-US" w:eastAsia="zh-CN"/>
        </w:rPr>
        <w:t xml:space="preserve">  联系</w:t>
      </w:r>
      <w:r>
        <w:rPr>
          <w:rFonts w:hint="eastAsia" w:ascii="仿宋" w:hAnsi="仿宋" w:eastAsia="仿宋" w:cs="仿宋"/>
          <w:color w:val="160B11"/>
          <w:sz w:val="24"/>
          <w:szCs w:val="24"/>
        </w:rPr>
        <w:t>电话：</w:t>
      </w:r>
    </w:p>
    <w:p w14:paraId="4E684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160B11"/>
        </w:rPr>
      </w:pPr>
      <w:r>
        <w:rPr>
          <w:rFonts w:hint="eastAsia" w:ascii="仿宋" w:hAnsi="仿宋" w:eastAsia="仿宋" w:cs="仿宋"/>
          <w:color w:val="160B11"/>
          <w:sz w:val="24"/>
          <w:szCs w:val="24"/>
        </w:rPr>
        <w:t xml:space="preserve">签约日期：                           </w:t>
      </w:r>
      <w:r>
        <w:rPr>
          <w:rFonts w:hint="eastAsia" w:ascii="仿宋" w:hAnsi="仿宋" w:eastAsia="仿宋" w:cs="仿宋"/>
          <w:color w:val="160B11"/>
          <w:sz w:val="24"/>
          <w:szCs w:val="24"/>
          <w:lang w:val="en-US" w:eastAsia="zh-CN"/>
        </w:rPr>
        <w:t xml:space="preserve">      </w:t>
      </w:r>
      <w:r>
        <w:rPr>
          <w:rFonts w:hint="eastAsia" w:ascii="仿宋" w:hAnsi="仿宋" w:eastAsia="仿宋" w:cs="仿宋"/>
          <w:color w:val="160B11"/>
          <w:sz w:val="24"/>
          <w:szCs w:val="24"/>
        </w:rPr>
        <w:t>签约日期：</w:t>
      </w:r>
    </w:p>
    <w:p w14:paraId="45A132E1">
      <w:pPr>
        <w:pStyle w:val="3"/>
        <w:ind w:left="0" w:leftChars="0" w:firstLine="0" w:firstLineChars="0"/>
        <w:rPr>
          <w:rFonts w:hint="default"/>
          <w:color w:val="160B11"/>
          <w:lang w:val="en-US" w:eastAsia="zh-CN"/>
        </w:rPr>
      </w:pPr>
    </w:p>
    <w:p w14:paraId="3BDA4BD4">
      <w:pPr>
        <w:rPr>
          <w:color w:val="160B11"/>
        </w:rPr>
      </w:pPr>
    </w:p>
    <w:p w14:paraId="4BD9E8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6F73B5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73B7DC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38E014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6E66ED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1241A2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085DA5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pacing w:val="8"/>
          <w:sz w:val="24"/>
          <w:szCs w:val="24"/>
        </w:rPr>
      </w:pPr>
    </w:p>
    <w:p w14:paraId="228784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0ACD6F-F8DD-4964-80FC-875EDD5D1616}"/>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D1F4F8A-B02A-4E17-AABD-E570D4816BC2}"/>
  </w:font>
  <w:font w:name="方正小标宋_GBK">
    <w:panose1 w:val="03000509000000000000"/>
    <w:charset w:val="86"/>
    <w:family w:val="auto"/>
    <w:pitch w:val="default"/>
    <w:sig w:usb0="00000001" w:usb1="080E0000" w:usb2="00000000" w:usb3="00000000" w:csb0="00040000" w:csb1="00000000"/>
    <w:embedRegular r:id="rId3" w:fontKey="{B903016A-A095-45C4-9D8F-D6BD12A5D657}"/>
  </w:font>
  <w:font w:name="仿宋_GB2312">
    <w:panose1 w:val="02010609030101010101"/>
    <w:charset w:val="86"/>
    <w:family w:val="modern"/>
    <w:pitch w:val="default"/>
    <w:sig w:usb0="00000001" w:usb1="080E0000" w:usb2="00000000" w:usb3="00000000" w:csb0="00040000" w:csb1="00000000"/>
    <w:embedRegular r:id="rId4" w:fontKey="{E918C572-A8CA-4F7F-A41A-BD72DDFF177F}"/>
  </w:font>
  <w:font w:name="微软雅黑">
    <w:panose1 w:val="020B0503020204020204"/>
    <w:charset w:val="86"/>
    <w:family w:val="swiss"/>
    <w:pitch w:val="default"/>
    <w:sig w:usb0="80000287" w:usb1="2ACF3C50" w:usb2="00000016" w:usb3="00000000" w:csb0="0004001F" w:csb1="00000000"/>
    <w:embedRegular r:id="rId5" w:fontKey="{D6EC86D6-4166-4CEB-8CB5-03F6A4D79A21}"/>
  </w:font>
  <w:font w:name="楷体">
    <w:panose1 w:val="02010609060101010101"/>
    <w:charset w:val="86"/>
    <w:family w:val="auto"/>
    <w:pitch w:val="default"/>
    <w:sig w:usb0="800002BF" w:usb1="38CF7CFA" w:usb2="00000016" w:usb3="00000000" w:csb0="00040001" w:csb1="00000000"/>
    <w:embedRegular r:id="rId6" w:fontKey="{ACE0691C-2241-4B25-BF1B-64A1DAB864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DF6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C880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AC880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80D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0620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D0620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032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BD3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27BD3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677C7"/>
    <w:multiLevelType w:val="multilevel"/>
    <w:tmpl w:val="524677C7"/>
    <w:lvl w:ilvl="0" w:tentative="0">
      <w:start w:val="1"/>
      <w:numFmt w:val="chineseCounting"/>
      <w:suff w:val="nothing"/>
      <w:lvlText w:val="第%1章  "/>
      <w:lvlJc w:val="left"/>
      <w:pPr>
        <w:tabs>
          <w:tab w:val="left" w:pos="0"/>
        </w:tabs>
        <w:ind w:left="432" w:hanging="432"/>
      </w:pPr>
      <w:rPr>
        <w:rFonts w:hint="eastAsia" w:ascii="宋体" w:hAnsi="宋体" w:cs="宋体"/>
        <w:b/>
        <w:bCs/>
        <w:sz w:val="24"/>
        <w:szCs w:val="24"/>
      </w:rPr>
    </w:lvl>
    <w:lvl w:ilvl="1" w:tentative="0">
      <w:start w:val="1"/>
      <w:numFmt w:val="chineseCounting"/>
      <w:pStyle w:val="2"/>
      <w:suff w:val="nothing"/>
      <w:lvlText w:val="第%2节 "/>
      <w:lvlJc w:val="left"/>
      <w:pPr>
        <w:tabs>
          <w:tab w:val="left" w:pos="0"/>
        </w:tabs>
        <w:ind w:left="575" w:hanging="575"/>
      </w:pPr>
      <w:rPr>
        <w:rFonts w:hint="eastAsia" w:ascii="宋体" w:hAnsi="宋体" w:eastAsia="宋体" w:cs="宋体"/>
        <w:b/>
        <w:bCs/>
        <w:sz w:val="24"/>
        <w:szCs w:val="24"/>
      </w:rPr>
    </w:lvl>
    <w:lvl w:ilvl="2" w:tentative="0">
      <w:start w:val="1"/>
      <w:numFmt w:val="decimal"/>
      <w:suff w:val="nothing"/>
      <w:lvlText w:val="%3."/>
      <w:lvlJc w:val="left"/>
      <w:pPr>
        <w:tabs>
          <w:tab w:val="left" w:pos="420"/>
        </w:tabs>
        <w:ind w:left="720" w:hanging="720"/>
      </w:pPr>
      <w:rPr>
        <w:rFonts w:hint="eastAsia" w:ascii="宋体" w:hAnsi="宋体" w:cs="宋体"/>
        <w:bCs/>
        <w:sz w:val="24"/>
        <w:szCs w:val="24"/>
      </w:rPr>
    </w:lvl>
    <w:lvl w:ilvl="3" w:tentative="0">
      <w:start w:val="1"/>
      <w:numFmt w:val="decimal"/>
      <w:isLgl/>
      <w:suff w:val="nothing"/>
      <w:lvlText w:val="%3.%4."/>
      <w:lvlJc w:val="left"/>
      <w:pPr>
        <w:tabs>
          <w:tab w:val="left" w:pos="0"/>
        </w:tabs>
        <w:ind w:left="864" w:hanging="864"/>
      </w:pPr>
      <w:rPr>
        <w:rFonts w:hint="eastAsia" w:ascii="宋体" w:hAnsi="宋体" w:cs="宋体"/>
        <w:b/>
        <w:bCs/>
        <w:sz w:val="24"/>
        <w:szCs w:val="24"/>
      </w:rPr>
    </w:lvl>
    <w:lvl w:ilvl="4" w:tentative="0">
      <w:start w:val="1"/>
      <w:numFmt w:val="decimal"/>
      <w:suff w:val="nothing"/>
      <w:lvlText w:val="%3.%4.%5."/>
      <w:lvlJc w:val="left"/>
      <w:pPr>
        <w:tabs>
          <w:tab w:val="left" w:pos="0"/>
        </w:tabs>
        <w:ind w:left="1008" w:hanging="1008"/>
      </w:pPr>
      <w:rPr>
        <w:rFonts w:hint="eastAsia" w:ascii="宋体" w:hAnsi="宋体" w:cs="宋体"/>
        <w:bCs/>
        <w:sz w:val="24"/>
        <w:szCs w:val="24"/>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zgwNmQ1MzNmNTdhODc5YWM5ODcyZmIxNDZiYWQifQ=="/>
  </w:docVars>
  <w:rsids>
    <w:rsidRoot w:val="052772D4"/>
    <w:rsid w:val="01357B28"/>
    <w:rsid w:val="015E5B88"/>
    <w:rsid w:val="034F26A1"/>
    <w:rsid w:val="04275653"/>
    <w:rsid w:val="04363F94"/>
    <w:rsid w:val="04744926"/>
    <w:rsid w:val="04A4664F"/>
    <w:rsid w:val="052772D4"/>
    <w:rsid w:val="074E34A0"/>
    <w:rsid w:val="08055CAB"/>
    <w:rsid w:val="08934B1E"/>
    <w:rsid w:val="0B097861"/>
    <w:rsid w:val="0D9D7432"/>
    <w:rsid w:val="0DC3019B"/>
    <w:rsid w:val="0ECB6445"/>
    <w:rsid w:val="0EEF6545"/>
    <w:rsid w:val="0F646B48"/>
    <w:rsid w:val="11D9061C"/>
    <w:rsid w:val="125727EF"/>
    <w:rsid w:val="12E765E7"/>
    <w:rsid w:val="1385580F"/>
    <w:rsid w:val="13BA6282"/>
    <w:rsid w:val="14154F5B"/>
    <w:rsid w:val="14903B0E"/>
    <w:rsid w:val="14CB7773"/>
    <w:rsid w:val="14E65ADD"/>
    <w:rsid w:val="167C24C3"/>
    <w:rsid w:val="17D06220"/>
    <w:rsid w:val="18C14207"/>
    <w:rsid w:val="1B0C4116"/>
    <w:rsid w:val="1B9211AC"/>
    <w:rsid w:val="1B9273FE"/>
    <w:rsid w:val="1BF85378"/>
    <w:rsid w:val="1C882DA9"/>
    <w:rsid w:val="1D110744"/>
    <w:rsid w:val="1D470F8D"/>
    <w:rsid w:val="1E1E7965"/>
    <w:rsid w:val="20570BEB"/>
    <w:rsid w:val="21A61435"/>
    <w:rsid w:val="220D40BF"/>
    <w:rsid w:val="22A46395"/>
    <w:rsid w:val="24C5387B"/>
    <w:rsid w:val="2598449D"/>
    <w:rsid w:val="27693709"/>
    <w:rsid w:val="28223263"/>
    <w:rsid w:val="28E265C3"/>
    <w:rsid w:val="298F1421"/>
    <w:rsid w:val="2B2177D7"/>
    <w:rsid w:val="2B277BC4"/>
    <w:rsid w:val="2C5A7AC4"/>
    <w:rsid w:val="2DE13E7A"/>
    <w:rsid w:val="3031476D"/>
    <w:rsid w:val="30C34BD7"/>
    <w:rsid w:val="32976D67"/>
    <w:rsid w:val="33D07918"/>
    <w:rsid w:val="33F0700E"/>
    <w:rsid w:val="34EF3BDD"/>
    <w:rsid w:val="368203CE"/>
    <w:rsid w:val="37082515"/>
    <w:rsid w:val="37EA35DB"/>
    <w:rsid w:val="389D5A57"/>
    <w:rsid w:val="39597162"/>
    <w:rsid w:val="397D05C0"/>
    <w:rsid w:val="3A8F5690"/>
    <w:rsid w:val="3B3066BA"/>
    <w:rsid w:val="3C7626F9"/>
    <w:rsid w:val="3CA84429"/>
    <w:rsid w:val="3E237B58"/>
    <w:rsid w:val="3EB219E2"/>
    <w:rsid w:val="3F2B551E"/>
    <w:rsid w:val="40646D0C"/>
    <w:rsid w:val="425C3F94"/>
    <w:rsid w:val="42F77ABC"/>
    <w:rsid w:val="43066A81"/>
    <w:rsid w:val="43123FC3"/>
    <w:rsid w:val="445D1D81"/>
    <w:rsid w:val="459874C1"/>
    <w:rsid w:val="45F33C60"/>
    <w:rsid w:val="46210AB7"/>
    <w:rsid w:val="46D4149F"/>
    <w:rsid w:val="47335E7F"/>
    <w:rsid w:val="478A706C"/>
    <w:rsid w:val="48091E49"/>
    <w:rsid w:val="4BE4477A"/>
    <w:rsid w:val="4C0D4581"/>
    <w:rsid w:val="4DDE00FE"/>
    <w:rsid w:val="4E4A7541"/>
    <w:rsid w:val="4E8C3AFE"/>
    <w:rsid w:val="511D6907"/>
    <w:rsid w:val="529C53EC"/>
    <w:rsid w:val="529D5EC9"/>
    <w:rsid w:val="52EE42E2"/>
    <w:rsid w:val="53346A1D"/>
    <w:rsid w:val="54C51E5C"/>
    <w:rsid w:val="55107147"/>
    <w:rsid w:val="552366EF"/>
    <w:rsid w:val="55287EB0"/>
    <w:rsid w:val="55781D05"/>
    <w:rsid w:val="561E1C2A"/>
    <w:rsid w:val="562127F2"/>
    <w:rsid w:val="56501B04"/>
    <w:rsid w:val="585E21FF"/>
    <w:rsid w:val="58CC0B23"/>
    <w:rsid w:val="58EE4B24"/>
    <w:rsid w:val="5A407A4A"/>
    <w:rsid w:val="5B976F86"/>
    <w:rsid w:val="5C06167C"/>
    <w:rsid w:val="5CC20BEA"/>
    <w:rsid w:val="5CF105D0"/>
    <w:rsid w:val="5E0D0017"/>
    <w:rsid w:val="5EAD0156"/>
    <w:rsid w:val="5FD12D3E"/>
    <w:rsid w:val="603E42E0"/>
    <w:rsid w:val="60CB6DF2"/>
    <w:rsid w:val="60F577E0"/>
    <w:rsid w:val="611F485D"/>
    <w:rsid w:val="61C1013D"/>
    <w:rsid w:val="62971E53"/>
    <w:rsid w:val="6482659E"/>
    <w:rsid w:val="66042274"/>
    <w:rsid w:val="66671615"/>
    <w:rsid w:val="67810B92"/>
    <w:rsid w:val="68817BAC"/>
    <w:rsid w:val="68E00A78"/>
    <w:rsid w:val="69B70E46"/>
    <w:rsid w:val="6BC46DAE"/>
    <w:rsid w:val="6BFE2079"/>
    <w:rsid w:val="6C4446F6"/>
    <w:rsid w:val="6CF21078"/>
    <w:rsid w:val="6EE739A2"/>
    <w:rsid w:val="6EF20214"/>
    <w:rsid w:val="702332C5"/>
    <w:rsid w:val="71C9278B"/>
    <w:rsid w:val="728D4BEC"/>
    <w:rsid w:val="74F27AE5"/>
    <w:rsid w:val="7536384D"/>
    <w:rsid w:val="7633111E"/>
    <w:rsid w:val="76512549"/>
    <w:rsid w:val="770025E3"/>
    <w:rsid w:val="770A642A"/>
    <w:rsid w:val="771044C3"/>
    <w:rsid w:val="77F268C7"/>
    <w:rsid w:val="7DB06CF2"/>
    <w:rsid w:val="7E143381"/>
    <w:rsid w:val="7FC6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Lines="0" w:beforeAutospacing="0" w:afterLines="0" w:afterAutospacing="0" w:line="360" w:lineRule="auto"/>
      <w:ind w:left="0" w:firstLine="0" w:firstLineChars="0"/>
      <w:jc w:val="left"/>
      <w:outlineLvl w:val="1"/>
    </w:pPr>
    <w:rPr>
      <w:b/>
      <w:color w:val="auto"/>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5"/>
    <w:qFormat/>
    <w:uiPriority w:val="0"/>
    <w:pPr>
      <w:spacing w:after="120"/>
    </w:pPr>
  </w:style>
  <w:style w:type="paragraph" w:customStyle="1" w:styleId="5">
    <w:name w:val="Default"/>
    <w:qFormat/>
    <w:uiPriority w:val="6"/>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6">
    <w:name w:val="Plain Text"/>
    <w:basedOn w:val="1"/>
    <w:next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List"/>
    <w:basedOn w:val="1"/>
    <w:qFormat/>
    <w:uiPriority w:val="0"/>
    <w:pPr>
      <w:ind w:left="420" w:hanging="420"/>
    </w:pPr>
    <w:rPr>
      <w:szCs w:val="20"/>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6516</Words>
  <Characters>6743</Characters>
  <Lines>0</Lines>
  <Paragraphs>0</Paragraphs>
  <TotalTime>3</TotalTime>
  <ScaleCrop>false</ScaleCrop>
  <LinksUpToDate>false</LinksUpToDate>
  <CharactersWithSpaces>7767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2022-06-17T07:12:00Z</dcterms:created>
  <dc:creator>颜欢</dc:creator>
  <cp:lastModifiedBy>选择性失忆</cp:lastModifiedBy>
  <dcterms:modified xsi:type="dcterms:W3CDTF">2025-11-27T08:44:58Z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02F92739CC0F45088B93B564C998B28E_13</vt:lpwstr>
  </property>
  <property fmtid="{D5CDD505-2E9C-101B-9397-08002B2CF9AE}" pid="4" name="KSOTemplateDocerSaveRecord">
    <vt:lpwstr>eyJoZGlkIjoiZjE2NjE0ZDAzZTc5Y2VhM2M5MmIzNTQ4NGExMzEzNGUiLCJ1c2VySWQiOiI1MDY4MDQwOTgifQ==</vt:lpwstr>
  </property>
</Properties>
</file>